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227A" w14:textId="77777777" w:rsidR="00D24487" w:rsidRPr="00DC6A22" w:rsidRDefault="00D24487" w:rsidP="00D24487">
      <w:pPr>
        <w:ind w:right="197"/>
        <w:jc w:val="center"/>
        <w:rPr>
          <w:b/>
          <w:sz w:val="24"/>
          <w:szCs w:val="24"/>
          <w:lang w:val="lt-LT"/>
        </w:rPr>
      </w:pPr>
      <w:r w:rsidRPr="00DC6A22">
        <w:rPr>
          <w:b/>
          <w:sz w:val="24"/>
          <w:szCs w:val="24"/>
          <w:lang w:val="lt-LT"/>
        </w:rPr>
        <w:t>SPRENDIMAS</w:t>
      </w:r>
    </w:p>
    <w:p w14:paraId="6AC6227B" w14:textId="77777777" w:rsidR="00A36941" w:rsidRPr="00DC6A22" w:rsidRDefault="004C236D" w:rsidP="00A36941">
      <w:pPr>
        <w:jc w:val="center"/>
        <w:rPr>
          <w:b/>
          <w:sz w:val="24"/>
          <w:szCs w:val="24"/>
          <w:lang w:val="lt-LT"/>
        </w:rPr>
      </w:pPr>
      <w:r w:rsidRPr="00DC6A22">
        <w:rPr>
          <w:b/>
          <w:sz w:val="24"/>
          <w:szCs w:val="24"/>
          <w:lang w:val="lt-LT"/>
        </w:rPr>
        <w:t>DĖL PRITARIMO</w:t>
      </w:r>
      <w:r w:rsidR="00A36941" w:rsidRPr="00DC6A22">
        <w:rPr>
          <w:b/>
          <w:sz w:val="24"/>
          <w:szCs w:val="24"/>
          <w:lang w:val="lt-LT"/>
        </w:rPr>
        <w:t xml:space="preserve"> UŽDAROSI</w:t>
      </w:r>
      <w:r w:rsidRPr="00DC6A22">
        <w:rPr>
          <w:b/>
          <w:sz w:val="24"/>
          <w:szCs w:val="24"/>
          <w:lang w:val="lt-LT"/>
        </w:rPr>
        <w:t xml:space="preserve">OS AKCINĖS BENDROVĖS „ROKIŠKIO </w:t>
      </w:r>
      <w:r w:rsidR="00A942DA" w:rsidRPr="00DC6A22">
        <w:rPr>
          <w:b/>
          <w:sz w:val="24"/>
          <w:szCs w:val="24"/>
          <w:lang w:val="lt-LT"/>
        </w:rPr>
        <w:t>AUTOBUSŲ PARKAS</w:t>
      </w:r>
      <w:r w:rsidR="00A36941" w:rsidRPr="00DC6A22">
        <w:rPr>
          <w:b/>
          <w:sz w:val="24"/>
          <w:szCs w:val="24"/>
          <w:lang w:val="lt-LT"/>
        </w:rPr>
        <w:t>“ 201</w:t>
      </w:r>
      <w:r w:rsidRPr="00DC6A22">
        <w:rPr>
          <w:b/>
          <w:sz w:val="24"/>
          <w:szCs w:val="24"/>
          <w:lang w:val="lt-LT"/>
        </w:rPr>
        <w:t>8</w:t>
      </w:r>
      <w:r w:rsidR="00A36941" w:rsidRPr="00DC6A22">
        <w:rPr>
          <w:b/>
          <w:sz w:val="24"/>
          <w:szCs w:val="24"/>
          <w:lang w:val="lt-LT"/>
        </w:rPr>
        <w:t xml:space="preserve"> METŲ DIREKTORIAUS VEIKLOS ATASKAITAI</w:t>
      </w:r>
    </w:p>
    <w:p w14:paraId="6AC6227C" w14:textId="77777777" w:rsidR="00187088" w:rsidRPr="00DC6A22" w:rsidRDefault="00187088" w:rsidP="00187088">
      <w:pPr>
        <w:ind w:right="197"/>
        <w:jc w:val="center"/>
        <w:rPr>
          <w:sz w:val="24"/>
          <w:szCs w:val="24"/>
          <w:lang w:val="lt-LT"/>
        </w:rPr>
      </w:pPr>
    </w:p>
    <w:p w14:paraId="6AC6227D" w14:textId="77777777" w:rsidR="00187088" w:rsidRPr="00DC6A22" w:rsidRDefault="00187088" w:rsidP="00187088">
      <w:pPr>
        <w:ind w:right="197"/>
        <w:jc w:val="center"/>
        <w:rPr>
          <w:sz w:val="24"/>
          <w:szCs w:val="24"/>
          <w:lang w:val="lt-LT"/>
        </w:rPr>
      </w:pPr>
      <w:r w:rsidRPr="00DC6A22">
        <w:rPr>
          <w:sz w:val="24"/>
          <w:szCs w:val="24"/>
          <w:lang w:val="lt-LT"/>
        </w:rPr>
        <w:t>201</w:t>
      </w:r>
      <w:r w:rsidR="004C236D" w:rsidRPr="00DC6A22">
        <w:rPr>
          <w:sz w:val="24"/>
          <w:szCs w:val="24"/>
          <w:lang w:val="lt-LT"/>
        </w:rPr>
        <w:t>9</w:t>
      </w:r>
      <w:r w:rsidRPr="00DC6A22">
        <w:rPr>
          <w:sz w:val="24"/>
          <w:szCs w:val="24"/>
          <w:lang w:val="lt-LT"/>
        </w:rPr>
        <w:t xml:space="preserve"> m. </w:t>
      </w:r>
      <w:r w:rsidR="00A36941" w:rsidRPr="00DC6A22">
        <w:rPr>
          <w:sz w:val="24"/>
          <w:szCs w:val="24"/>
          <w:lang w:val="lt-LT"/>
        </w:rPr>
        <w:t>balandžio 2</w:t>
      </w:r>
      <w:r w:rsidR="004C236D" w:rsidRPr="00DC6A22">
        <w:rPr>
          <w:sz w:val="24"/>
          <w:szCs w:val="24"/>
          <w:lang w:val="lt-LT"/>
        </w:rPr>
        <w:t>6</w:t>
      </w:r>
      <w:r w:rsidRPr="00DC6A22">
        <w:rPr>
          <w:sz w:val="24"/>
          <w:szCs w:val="24"/>
          <w:lang w:val="lt-LT"/>
        </w:rPr>
        <w:t xml:space="preserve"> d. Nr. TS-</w:t>
      </w:r>
    </w:p>
    <w:p w14:paraId="6AC6227E" w14:textId="77777777" w:rsidR="00187088" w:rsidRPr="00DC6A22" w:rsidRDefault="00187088" w:rsidP="00187088">
      <w:pPr>
        <w:ind w:right="197"/>
        <w:jc w:val="center"/>
        <w:rPr>
          <w:sz w:val="24"/>
          <w:szCs w:val="24"/>
          <w:lang w:val="lt-LT"/>
        </w:rPr>
      </w:pPr>
      <w:r w:rsidRPr="00DC6A22">
        <w:rPr>
          <w:sz w:val="24"/>
          <w:szCs w:val="24"/>
          <w:lang w:val="lt-LT"/>
        </w:rPr>
        <w:t>Rokiškis</w:t>
      </w:r>
    </w:p>
    <w:p w14:paraId="6AC6227F" w14:textId="77777777" w:rsidR="00187088" w:rsidRDefault="00187088" w:rsidP="00187088">
      <w:pPr>
        <w:pStyle w:val="Antrat1"/>
        <w:ind w:firstLine="720"/>
        <w:jc w:val="both"/>
        <w:rPr>
          <w:sz w:val="24"/>
          <w:szCs w:val="24"/>
          <w:lang w:val="lt-LT"/>
        </w:rPr>
      </w:pPr>
    </w:p>
    <w:p w14:paraId="73FABE72" w14:textId="77777777" w:rsidR="00303DE5" w:rsidRPr="00303DE5" w:rsidRDefault="00303DE5" w:rsidP="00303DE5">
      <w:pPr>
        <w:rPr>
          <w:lang w:val="lt-LT" w:eastAsia="x-none"/>
        </w:rPr>
      </w:pPr>
    </w:p>
    <w:p w14:paraId="6AC62280" w14:textId="1A0562F6" w:rsidR="004C236D" w:rsidRPr="00DC6A22" w:rsidRDefault="00A36941" w:rsidP="00A36941">
      <w:pPr>
        <w:pStyle w:val="Default"/>
        <w:ind w:firstLine="851"/>
        <w:jc w:val="both"/>
      </w:pPr>
      <w:r w:rsidRPr="00DC6A22">
        <w:t>Vadovaudamasi Lietuvos Respublikos vietos savivaldos įstatymo 16 straipsnio 2 dalies 19 punktu ir Rokiš</w:t>
      </w:r>
      <w:r w:rsidR="004C236D" w:rsidRPr="00DC6A22">
        <w:t>kio rajono savivaldybės tarybos</w:t>
      </w:r>
      <w:r w:rsidRPr="00DC6A22">
        <w:t xml:space="preserve"> </w:t>
      </w:r>
      <w:r w:rsidR="00892C66" w:rsidRPr="00DC6A22">
        <w:rPr>
          <w:lang w:eastAsia="ar-SA"/>
        </w:rPr>
        <w:t>2019 m. kovo 29 d. sprendimu Nr. TS-43</w:t>
      </w:r>
      <w:r w:rsidRPr="00DC6A22">
        <w:t>,,Dėl Rokiškio rajono savivaldybės tarybos veiklos reglamento patvirtinimo”, patvirtinto Rokiškio rajono savivaldybės tarybos veiklos</w:t>
      </w:r>
      <w:r w:rsidR="004C236D" w:rsidRPr="00DC6A22">
        <w:t xml:space="preserve"> reglamento </w:t>
      </w:r>
      <w:r w:rsidR="0046165E" w:rsidRPr="00DC6A22">
        <w:t>276, 277</w:t>
      </w:r>
      <w:r w:rsidR="004C236D" w:rsidRPr="00DC6A22">
        <w:t xml:space="preserve"> punktais, </w:t>
      </w:r>
      <w:r w:rsidRPr="00DC6A22">
        <w:t>Rokišk</w:t>
      </w:r>
      <w:r w:rsidR="004C236D" w:rsidRPr="00DC6A22">
        <w:t xml:space="preserve">io rajono savivaldybės taryba </w:t>
      </w:r>
    </w:p>
    <w:p w14:paraId="6AC62281" w14:textId="77777777" w:rsidR="00A36941" w:rsidRPr="00DC6A22" w:rsidRDefault="00A36941" w:rsidP="004C236D">
      <w:pPr>
        <w:pStyle w:val="Default"/>
        <w:jc w:val="both"/>
      </w:pPr>
      <w:r w:rsidRPr="00DC6A22">
        <w:t>n u s p r e n d ž i a:</w:t>
      </w:r>
    </w:p>
    <w:p w14:paraId="6AC62282" w14:textId="244F79E1" w:rsidR="003D475D" w:rsidRPr="00DC6A22" w:rsidRDefault="006076B2" w:rsidP="006076B2">
      <w:pPr>
        <w:jc w:val="both"/>
        <w:rPr>
          <w:sz w:val="24"/>
          <w:szCs w:val="24"/>
          <w:lang w:val="lt-LT"/>
        </w:rPr>
      </w:pPr>
      <w:r w:rsidRPr="00DC6A22">
        <w:rPr>
          <w:sz w:val="24"/>
          <w:szCs w:val="24"/>
          <w:lang w:val="lt-LT"/>
        </w:rPr>
        <w:tab/>
        <w:t xml:space="preserve">1. </w:t>
      </w:r>
      <w:r w:rsidR="004C236D" w:rsidRPr="00DC6A22">
        <w:rPr>
          <w:sz w:val="24"/>
          <w:szCs w:val="24"/>
          <w:lang w:val="lt-LT"/>
        </w:rPr>
        <w:t xml:space="preserve">Pritarti uždarosios </w:t>
      </w:r>
      <w:r w:rsidR="00A36941" w:rsidRPr="00DC6A22">
        <w:rPr>
          <w:sz w:val="24"/>
          <w:szCs w:val="24"/>
          <w:lang w:val="lt-LT"/>
        </w:rPr>
        <w:t xml:space="preserve">akcinės bendrovės </w:t>
      </w:r>
      <w:r w:rsidR="00A942DA" w:rsidRPr="00DC6A22">
        <w:rPr>
          <w:sz w:val="24"/>
          <w:szCs w:val="24"/>
          <w:lang w:val="lt-LT"/>
        </w:rPr>
        <w:t>„</w:t>
      </w:r>
      <w:r w:rsidR="00A36941" w:rsidRPr="00DC6A22">
        <w:rPr>
          <w:sz w:val="24"/>
          <w:szCs w:val="24"/>
          <w:lang w:val="lt-LT"/>
        </w:rPr>
        <w:t>Rokiškio autobusų park</w:t>
      </w:r>
      <w:r w:rsidR="00A942DA" w:rsidRPr="00DC6A22">
        <w:rPr>
          <w:sz w:val="24"/>
          <w:szCs w:val="24"/>
          <w:lang w:val="lt-LT"/>
        </w:rPr>
        <w:t>as“</w:t>
      </w:r>
      <w:r w:rsidR="00A36941" w:rsidRPr="00DC6A22">
        <w:rPr>
          <w:sz w:val="24"/>
          <w:szCs w:val="24"/>
          <w:lang w:val="lt-LT"/>
        </w:rPr>
        <w:t xml:space="preserve"> 201</w:t>
      </w:r>
      <w:r w:rsidR="004C236D" w:rsidRPr="00DC6A22">
        <w:rPr>
          <w:sz w:val="24"/>
          <w:szCs w:val="24"/>
          <w:lang w:val="lt-LT"/>
        </w:rPr>
        <w:t>8 metų direktoriaus</w:t>
      </w:r>
      <w:r w:rsidR="00A36941" w:rsidRPr="00DC6A22">
        <w:rPr>
          <w:sz w:val="24"/>
          <w:szCs w:val="24"/>
          <w:lang w:val="lt-LT"/>
        </w:rPr>
        <w:t xml:space="preserve"> veiklos ataskaitai (ataskaita pridedama).</w:t>
      </w:r>
    </w:p>
    <w:p w14:paraId="5EC7B300" w14:textId="77777777" w:rsidR="006076B2" w:rsidRPr="00DC6A22" w:rsidRDefault="006076B2" w:rsidP="006076B2">
      <w:pPr>
        <w:jc w:val="both"/>
        <w:rPr>
          <w:sz w:val="24"/>
          <w:szCs w:val="24"/>
          <w:lang w:val="lt-LT"/>
        </w:rPr>
      </w:pPr>
      <w:r w:rsidRPr="00DC6A22">
        <w:rPr>
          <w:sz w:val="24"/>
          <w:szCs w:val="24"/>
          <w:lang w:val="lt-LT"/>
        </w:rPr>
        <w:tab/>
        <w:t xml:space="preserve">2. </w:t>
      </w:r>
      <w:r w:rsidR="004C236D" w:rsidRPr="00DC6A22">
        <w:rPr>
          <w:sz w:val="24"/>
          <w:szCs w:val="24"/>
          <w:lang w:val="lt-LT"/>
        </w:rPr>
        <w:t xml:space="preserve">Ataskaitą skelbti savivaldybės interneto svetainėje </w:t>
      </w:r>
      <w:hyperlink r:id="rId9" w:history="1">
        <w:r w:rsidR="004C236D" w:rsidRPr="00DC6A22">
          <w:rPr>
            <w:rStyle w:val="Hipersaitas"/>
            <w:sz w:val="24"/>
            <w:szCs w:val="24"/>
            <w:lang w:val="lt-LT"/>
          </w:rPr>
          <w:t>www.rokiskis.lt</w:t>
        </w:r>
      </w:hyperlink>
      <w:r w:rsidR="004C236D" w:rsidRPr="00DC6A22">
        <w:rPr>
          <w:sz w:val="24"/>
          <w:szCs w:val="24"/>
          <w:lang w:val="lt-LT"/>
        </w:rPr>
        <w:t>.</w:t>
      </w:r>
    </w:p>
    <w:p w14:paraId="6AC62284" w14:textId="3DCCAC1B" w:rsidR="00BA0092" w:rsidRPr="00DC6A22" w:rsidRDefault="006076B2" w:rsidP="006076B2">
      <w:pPr>
        <w:jc w:val="both"/>
        <w:rPr>
          <w:sz w:val="24"/>
          <w:szCs w:val="24"/>
          <w:lang w:val="lt-LT"/>
        </w:rPr>
      </w:pPr>
      <w:r w:rsidRPr="00DC6A22">
        <w:rPr>
          <w:sz w:val="24"/>
          <w:szCs w:val="24"/>
          <w:lang w:val="lt-LT"/>
        </w:rPr>
        <w:tab/>
      </w:r>
      <w:r w:rsidR="004C236D" w:rsidRPr="00DC6A22">
        <w:rPr>
          <w:sz w:val="24"/>
          <w:szCs w:val="24"/>
          <w:lang w:val="lt-LT"/>
        </w:rPr>
        <w:t>Sprendimas</w:t>
      </w:r>
      <w:r w:rsidR="00BA0092" w:rsidRPr="00DC6A22">
        <w:rPr>
          <w:sz w:val="24"/>
          <w:szCs w:val="24"/>
          <w:lang w:val="lt-LT"/>
        </w:rPr>
        <w:t xml:space="preserve"> per vieną mėnesį gali būti skundžiamas Regionų apygardos administraciniam teismui, skundą (prašymą) paduodant bet kuriuose šio teismo rūmuose, Lietuvos Respublikos administracinių bylų teisenos įstatymo nustatyta tvarka.</w:t>
      </w:r>
    </w:p>
    <w:p w14:paraId="6AC62285" w14:textId="77777777" w:rsidR="00BA0092" w:rsidRPr="00DC6A22" w:rsidRDefault="00BA0092" w:rsidP="00BA0092">
      <w:pPr>
        <w:rPr>
          <w:sz w:val="24"/>
          <w:szCs w:val="24"/>
          <w:lang w:val="lt-LT"/>
        </w:rPr>
      </w:pPr>
    </w:p>
    <w:p w14:paraId="6AC62286" w14:textId="77777777" w:rsidR="00187088" w:rsidRPr="00DC6A22" w:rsidRDefault="00187088" w:rsidP="00187088">
      <w:pPr>
        <w:ind w:right="197"/>
        <w:rPr>
          <w:sz w:val="24"/>
          <w:szCs w:val="24"/>
          <w:lang w:val="lt-LT"/>
        </w:rPr>
      </w:pPr>
    </w:p>
    <w:p w14:paraId="6AC62287" w14:textId="77777777" w:rsidR="00187088" w:rsidRPr="00DC6A22" w:rsidRDefault="00187088" w:rsidP="00187088">
      <w:pPr>
        <w:ind w:right="197"/>
        <w:rPr>
          <w:sz w:val="24"/>
          <w:szCs w:val="24"/>
          <w:lang w:val="lt-LT"/>
        </w:rPr>
      </w:pPr>
    </w:p>
    <w:p w14:paraId="6AC62288" w14:textId="77777777" w:rsidR="004C236D" w:rsidRPr="00DC6A22" w:rsidRDefault="004C236D" w:rsidP="00187088">
      <w:pPr>
        <w:ind w:right="197"/>
        <w:rPr>
          <w:sz w:val="24"/>
          <w:szCs w:val="24"/>
          <w:lang w:val="lt-LT"/>
        </w:rPr>
      </w:pPr>
    </w:p>
    <w:p w14:paraId="6AC62289" w14:textId="77777777" w:rsidR="004C236D" w:rsidRPr="00DC6A22" w:rsidRDefault="004C236D" w:rsidP="00187088">
      <w:pPr>
        <w:ind w:right="197"/>
        <w:rPr>
          <w:sz w:val="24"/>
          <w:szCs w:val="24"/>
          <w:lang w:val="lt-LT"/>
        </w:rPr>
      </w:pPr>
    </w:p>
    <w:p w14:paraId="6AC6228A" w14:textId="77777777" w:rsidR="00187088" w:rsidRPr="00DC6A22" w:rsidRDefault="004C236D" w:rsidP="00187088">
      <w:pPr>
        <w:ind w:right="197"/>
        <w:rPr>
          <w:sz w:val="24"/>
          <w:szCs w:val="24"/>
          <w:lang w:val="lt-LT"/>
        </w:rPr>
      </w:pPr>
      <w:r w:rsidRPr="00DC6A22">
        <w:rPr>
          <w:sz w:val="24"/>
          <w:szCs w:val="24"/>
          <w:lang w:val="lt-LT"/>
        </w:rPr>
        <w:t>Savivaldybės meras</w:t>
      </w:r>
      <w:r w:rsidRPr="00DC6A22">
        <w:rPr>
          <w:sz w:val="24"/>
          <w:szCs w:val="24"/>
          <w:lang w:val="lt-LT"/>
        </w:rPr>
        <w:tab/>
      </w:r>
      <w:r w:rsidRPr="00DC6A22">
        <w:rPr>
          <w:sz w:val="24"/>
          <w:szCs w:val="24"/>
          <w:lang w:val="lt-LT"/>
        </w:rPr>
        <w:tab/>
      </w:r>
      <w:r w:rsidRPr="00DC6A22">
        <w:rPr>
          <w:sz w:val="24"/>
          <w:szCs w:val="24"/>
          <w:lang w:val="lt-LT"/>
        </w:rPr>
        <w:tab/>
      </w:r>
      <w:r w:rsidRPr="00DC6A22">
        <w:rPr>
          <w:sz w:val="24"/>
          <w:szCs w:val="24"/>
          <w:lang w:val="lt-LT"/>
        </w:rPr>
        <w:tab/>
      </w:r>
      <w:r w:rsidRPr="00DC6A22">
        <w:rPr>
          <w:sz w:val="24"/>
          <w:szCs w:val="24"/>
          <w:lang w:val="lt-LT"/>
        </w:rPr>
        <w:tab/>
      </w:r>
      <w:r w:rsidRPr="00DC6A22">
        <w:rPr>
          <w:sz w:val="24"/>
          <w:szCs w:val="24"/>
          <w:lang w:val="lt-LT"/>
        </w:rPr>
        <w:tab/>
      </w:r>
      <w:r w:rsidRPr="00DC6A22">
        <w:rPr>
          <w:sz w:val="24"/>
          <w:szCs w:val="24"/>
          <w:lang w:val="lt-LT"/>
        </w:rPr>
        <w:tab/>
        <w:t>Ramūnas Godeliauskas</w:t>
      </w:r>
    </w:p>
    <w:p w14:paraId="6AC6228B" w14:textId="77777777" w:rsidR="00187088" w:rsidRPr="00DC6A22" w:rsidRDefault="00187088" w:rsidP="00187088">
      <w:pPr>
        <w:ind w:right="197"/>
        <w:rPr>
          <w:sz w:val="24"/>
          <w:szCs w:val="24"/>
          <w:lang w:val="lt-LT"/>
        </w:rPr>
      </w:pPr>
    </w:p>
    <w:p w14:paraId="6AC6228C" w14:textId="77777777" w:rsidR="00187088" w:rsidRPr="00DC6A22" w:rsidRDefault="00187088" w:rsidP="00187088">
      <w:pPr>
        <w:ind w:right="197"/>
        <w:rPr>
          <w:sz w:val="24"/>
          <w:szCs w:val="24"/>
          <w:lang w:val="lt-LT"/>
        </w:rPr>
      </w:pPr>
    </w:p>
    <w:p w14:paraId="6AC6228D" w14:textId="77777777" w:rsidR="00187088" w:rsidRPr="00DC6A22" w:rsidRDefault="00187088" w:rsidP="00187088">
      <w:pPr>
        <w:ind w:right="197"/>
        <w:rPr>
          <w:sz w:val="24"/>
          <w:szCs w:val="24"/>
          <w:lang w:val="lt-LT"/>
        </w:rPr>
      </w:pPr>
    </w:p>
    <w:p w14:paraId="6AC6228E" w14:textId="77777777" w:rsidR="00187088" w:rsidRPr="00DC6A22" w:rsidRDefault="00187088" w:rsidP="00187088">
      <w:pPr>
        <w:ind w:right="197"/>
        <w:rPr>
          <w:sz w:val="24"/>
          <w:szCs w:val="24"/>
          <w:lang w:val="lt-LT"/>
        </w:rPr>
      </w:pPr>
    </w:p>
    <w:p w14:paraId="6AC6228F" w14:textId="77777777" w:rsidR="00187088" w:rsidRPr="00DC6A22" w:rsidRDefault="00187088" w:rsidP="00187088">
      <w:pPr>
        <w:ind w:right="197"/>
        <w:rPr>
          <w:sz w:val="24"/>
          <w:szCs w:val="24"/>
          <w:lang w:val="lt-LT"/>
        </w:rPr>
      </w:pPr>
    </w:p>
    <w:p w14:paraId="6AC62290" w14:textId="77777777" w:rsidR="00187088" w:rsidRPr="00DC6A22" w:rsidRDefault="00187088" w:rsidP="00187088">
      <w:pPr>
        <w:ind w:right="197"/>
        <w:rPr>
          <w:sz w:val="24"/>
          <w:szCs w:val="24"/>
          <w:lang w:val="lt-LT"/>
        </w:rPr>
      </w:pPr>
    </w:p>
    <w:p w14:paraId="6AC62291" w14:textId="77777777" w:rsidR="00187088" w:rsidRPr="00DC6A22" w:rsidRDefault="00187088" w:rsidP="00187088">
      <w:pPr>
        <w:ind w:right="197"/>
        <w:rPr>
          <w:sz w:val="24"/>
          <w:szCs w:val="24"/>
          <w:lang w:val="lt-LT"/>
        </w:rPr>
      </w:pPr>
    </w:p>
    <w:p w14:paraId="6AC62292" w14:textId="77777777" w:rsidR="00187088" w:rsidRPr="00DC6A22" w:rsidRDefault="00187088" w:rsidP="00187088">
      <w:pPr>
        <w:ind w:right="197"/>
        <w:rPr>
          <w:sz w:val="24"/>
          <w:szCs w:val="24"/>
          <w:lang w:val="lt-LT"/>
        </w:rPr>
      </w:pPr>
    </w:p>
    <w:p w14:paraId="6AC62293" w14:textId="77777777" w:rsidR="00187088" w:rsidRPr="00DC6A22" w:rsidRDefault="00187088" w:rsidP="00187088">
      <w:pPr>
        <w:ind w:right="197"/>
        <w:rPr>
          <w:sz w:val="24"/>
          <w:szCs w:val="24"/>
          <w:lang w:val="lt-LT"/>
        </w:rPr>
      </w:pPr>
    </w:p>
    <w:p w14:paraId="6AC62294" w14:textId="77777777" w:rsidR="00187088" w:rsidRPr="00DC6A22" w:rsidRDefault="00187088" w:rsidP="00187088">
      <w:pPr>
        <w:ind w:right="197"/>
        <w:rPr>
          <w:sz w:val="24"/>
          <w:szCs w:val="24"/>
          <w:lang w:val="lt-LT"/>
        </w:rPr>
      </w:pPr>
    </w:p>
    <w:p w14:paraId="6AC62295" w14:textId="77777777" w:rsidR="00187088" w:rsidRPr="00DC6A22" w:rsidRDefault="00187088" w:rsidP="00187088">
      <w:pPr>
        <w:ind w:right="197"/>
        <w:rPr>
          <w:sz w:val="24"/>
          <w:szCs w:val="24"/>
          <w:lang w:val="lt-LT"/>
        </w:rPr>
      </w:pPr>
    </w:p>
    <w:p w14:paraId="6AC62296" w14:textId="77777777" w:rsidR="00187088" w:rsidRPr="00DC6A22" w:rsidRDefault="00187088" w:rsidP="00187088">
      <w:pPr>
        <w:ind w:right="197"/>
        <w:rPr>
          <w:sz w:val="24"/>
          <w:szCs w:val="24"/>
          <w:lang w:val="lt-LT"/>
        </w:rPr>
      </w:pPr>
    </w:p>
    <w:p w14:paraId="6AC62297" w14:textId="77777777" w:rsidR="00187088" w:rsidRPr="00DC6A22" w:rsidRDefault="00187088" w:rsidP="00187088">
      <w:pPr>
        <w:ind w:right="197"/>
        <w:rPr>
          <w:sz w:val="24"/>
          <w:szCs w:val="24"/>
          <w:lang w:val="lt-LT"/>
        </w:rPr>
      </w:pPr>
    </w:p>
    <w:p w14:paraId="6AC62298" w14:textId="77777777" w:rsidR="00187088" w:rsidRPr="00DC6A22" w:rsidRDefault="00187088" w:rsidP="00187088">
      <w:pPr>
        <w:ind w:right="197"/>
        <w:rPr>
          <w:sz w:val="24"/>
          <w:szCs w:val="24"/>
          <w:lang w:val="lt-LT"/>
        </w:rPr>
      </w:pPr>
    </w:p>
    <w:p w14:paraId="6AC62299" w14:textId="77777777" w:rsidR="00D52072" w:rsidRPr="00DC6A22" w:rsidRDefault="00D52072" w:rsidP="00187088">
      <w:pPr>
        <w:ind w:right="197"/>
        <w:rPr>
          <w:sz w:val="24"/>
          <w:szCs w:val="24"/>
          <w:lang w:val="lt-LT"/>
        </w:rPr>
      </w:pPr>
    </w:p>
    <w:p w14:paraId="6AC6229A" w14:textId="77777777" w:rsidR="00A36941" w:rsidRPr="00DC6A22" w:rsidRDefault="00A36941" w:rsidP="00187088">
      <w:pPr>
        <w:ind w:right="197"/>
        <w:rPr>
          <w:sz w:val="24"/>
          <w:szCs w:val="24"/>
          <w:lang w:val="lt-LT"/>
        </w:rPr>
      </w:pPr>
    </w:p>
    <w:p w14:paraId="6AC6229B" w14:textId="77777777" w:rsidR="00A36941" w:rsidRPr="00DC6A22" w:rsidRDefault="00A36941" w:rsidP="00187088">
      <w:pPr>
        <w:ind w:right="197"/>
        <w:rPr>
          <w:sz w:val="24"/>
          <w:szCs w:val="24"/>
          <w:lang w:val="lt-LT"/>
        </w:rPr>
      </w:pPr>
    </w:p>
    <w:p w14:paraId="6AC6229C" w14:textId="77777777" w:rsidR="00A36941" w:rsidRPr="00DC6A22" w:rsidRDefault="00A36941" w:rsidP="00187088">
      <w:pPr>
        <w:ind w:right="197"/>
        <w:rPr>
          <w:sz w:val="24"/>
          <w:szCs w:val="24"/>
          <w:lang w:val="lt-LT"/>
        </w:rPr>
      </w:pPr>
    </w:p>
    <w:p w14:paraId="6AC6229D" w14:textId="77777777" w:rsidR="00A36941" w:rsidRDefault="00A36941" w:rsidP="00187088">
      <w:pPr>
        <w:ind w:right="197"/>
        <w:rPr>
          <w:sz w:val="24"/>
          <w:szCs w:val="24"/>
          <w:lang w:val="lt-LT"/>
        </w:rPr>
      </w:pPr>
    </w:p>
    <w:p w14:paraId="75691DA3" w14:textId="77777777" w:rsidR="00303DE5" w:rsidRPr="00DC6A22" w:rsidRDefault="00303DE5" w:rsidP="00187088">
      <w:pPr>
        <w:ind w:right="197"/>
        <w:rPr>
          <w:sz w:val="24"/>
          <w:szCs w:val="24"/>
          <w:lang w:val="lt-LT"/>
        </w:rPr>
      </w:pPr>
    </w:p>
    <w:p w14:paraId="6AC6229E" w14:textId="77777777" w:rsidR="00A36941" w:rsidRPr="00DC6A22" w:rsidRDefault="00A36941" w:rsidP="00187088">
      <w:pPr>
        <w:ind w:right="197"/>
        <w:rPr>
          <w:sz w:val="24"/>
          <w:szCs w:val="24"/>
          <w:lang w:val="lt-LT"/>
        </w:rPr>
      </w:pPr>
    </w:p>
    <w:p w14:paraId="6AC6229F" w14:textId="77777777" w:rsidR="00187088" w:rsidRPr="00DC6A22" w:rsidRDefault="00F16032" w:rsidP="00187088">
      <w:pPr>
        <w:ind w:right="197"/>
        <w:rPr>
          <w:sz w:val="24"/>
          <w:szCs w:val="24"/>
          <w:lang w:val="lt-LT"/>
        </w:rPr>
      </w:pPr>
      <w:r w:rsidRPr="00DC6A22">
        <w:rPr>
          <w:sz w:val="24"/>
          <w:szCs w:val="24"/>
          <w:lang w:val="lt-LT"/>
        </w:rPr>
        <w:t>Virginijus Matulka</w:t>
      </w:r>
    </w:p>
    <w:p w14:paraId="24EBE103" w14:textId="77777777" w:rsidR="00BA7BE7" w:rsidRPr="00DC6A22" w:rsidRDefault="00BA7BE7" w:rsidP="00A36941">
      <w:pPr>
        <w:ind w:left="4963" w:firstLine="709"/>
        <w:rPr>
          <w:sz w:val="24"/>
          <w:szCs w:val="24"/>
          <w:lang w:val="lt-LT"/>
        </w:rPr>
      </w:pPr>
    </w:p>
    <w:p w14:paraId="6AC622A1" w14:textId="77777777" w:rsidR="00A36941" w:rsidRPr="00DC6A22" w:rsidRDefault="00A36941" w:rsidP="00303DE5">
      <w:pPr>
        <w:ind w:left="4963" w:firstLine="140"/>
        <w:rPr>
          <w:sz w:val="24"/>
          <w:szCs w:val="24"/>
          <w:lang w:val="lt-LT"/>
        </w:rPr>
      </w:pPr>
      <w:r w:rsidRPr="00DC6A22">
        <w:rPr>
          <w:sz w:val="24"/>
          <w:szCs w:val="24"/>
          <w:lang w:val="lt-LT"/>
        </w:rPr>
        <w:lastRenderedPageBreak/>
        <w:t xml:space="preserve">PRITARTA </w:t>
      </w:r>
    </w:p>
    <w:p w14:paraId="6AC622A2" w14:textId="77777777" w:rsidR="00A36941" w:rsidRPr="00DC6A22" w:rsidRDefault="00A36941" w:rsidP="00303DE5">
      <w:pPr>
        <w:ind w:left="4963" w:firstLine="140"/>
        <w:rPr>
          <w:sz w:val="24"/>
          <w:szCs w:val="24"/>
          <w:lang w:val="lt-LT"/>
        </w:rPr>
      </w:pPr>
      <w:r w:rsidRPr="00DC6A22">
        <w:rPr>
          <w:sz w:val="24"/>
          <w:szCs w:val="24"/>
          <w:lang w:val="lt-LT"/>
        </w:rPr>
        <w:t>Rokiškio rajono savivaldybės tarybos</w:t>
      </w:r>
    </w:p>
    <w:p w14:paraId="6AC622A4" w14:textId="5CA2EABA" w:rsidR="003D475D" w:rsidRPr="00DC6A22" w:rsidRDefault="00A36941" w:rsidP="00303DE5">
      <w:pPr>
        <w:ind w:left="4963" w:firstLine="140"/>
        <w:rPr>
          <w:sz w:val="24"/>
          <w:szCs w:val="24"/>
          <w:lang w:val="lt-LT"/>
        </w:rPr>
      </w:pPr>
      <w:r w:rsidRPr="00DC6A22">
        <w:rPr>
          <w:sz w:val="24"/>
          <w:szCs w:val="24"/>
          <w:lang w:val="lt-LT"/>
        </w:rPr>
        <w:t>201</w:t>
      </w:r>
      <w:r w:rsidR="004C236D" w:rsidRPr="00DC6A22">
        <w:rPr>
          <w:sz w:val="24"/>
          <w:szCs w:val="24"/>
          <w:lang w:val="lt-LT"/>
        </w:rPr>
        <w:t>9</w:t>
      </w:r>
      <w:r w:rsidRPr="00DC6A22">
        <w:rPr>
          <w:sz w:val="24"/>
          <w:szCs w:val="24"/>
          <w:lang w:val="lt-LT"/>
        </w:rPr>
        <w:t xml:space="preserve"> m. balandžio 2</w:t>
      </w:r>
      <w:r w:rsidR="004C236D" w:rsidRPr="00DC6A22">
        <w:rPr>
          <w:sz w:val="24"/>
          <w:szCs w:val="24"/>
          <w:lang w:val="lt-LT"/>
        </w:rPr>
        <w:t>6</w:t>
      </w:r>
      <w:r w:rsidRPr="00DC6A22">
        <w:rPr>
          <w:sz w:val="24"/>
          <w:szCs w:val="24"/>
          <w:lang w:val="lt-LT"/>
        </w:rPr>
        <w:t xml:space="preserve"> d. sprendimu Nr. TS-</w:t>
      </w:r>
    </w:p>
    <w:p w14:paraId="6AC622A5" w14:textId="77777777" w:rsidR="003D475D" w:rsidRPr="00DC6A22" w:rsidRDefault="003D475D" w:rsidP="003D475D">
      <w:pPr>
        <w:jc w:val="center"/>
        <w:rPr>
          <w:b/>
          <w:sz w:val="24"/>
          <w:szCs w:val="24"/>
          <w:lang w:val="lt-LT" w:eastAsia="en-US"/>
        </w:rPr>
      </w:pPr>
    </w:p>
    <w:p w14:paraId="6AC622A7" w14:textId="77777777" w:rsidR="003D475D" w:rsidRPr="00DC6A22" w:rsidRDefault="003D475D" w:rsidP="003D475D">
      <w:pPr>
        <w:jc w:val="center"/>
        <w:rPr>
          <w:b/>
          <w:sz w:val="24"/>
          <w:szCs w:val="24"/>
          <w:lang w:val="lt-LT" w:eastAsia="en-US"/>
        </w:rPr>
      </w:pPr>
      <w:r w:rsidRPr="00DC6A22">
        <w:rPr>
          <w:b/>
          <w:sz w:val="24"/>
          <w:szCs w:val="24"/>
          <w:lang w:val="lt-LT" w:eastAsia="en-US"/>
        </w:rPr>
        <w:t>UŽDAROSIOS AKCINĖS BENDROVĖS ROKIŠKIO AUTOBUSŲ PARKO</w:t>
      </w:r>
    </w:p>
    <w:p w14:paraId="6AC622A8" w14:textId="77777777" w:rsidR="003D475D" w:rsidRPr="00DC6A22" w:rsidRDefault="003D475D" w:rsidP="003D475D">
      <w:pPr>
        <w:jc w:val="center"/>
        <w:rPr>
          <w:b/>
          <w:sz w:val="24"/>
          <w:szCs w:val="24"/>
          <w:lang w:val="nl-BE" w:eastAsia="en-US"/>
        </w:rPr>
      </w:pPr>
      <w:r w:rsidRPr="00DC6A22">
        <w:rPr>
          <w:b/>
          <w:sz w:val="24"/>
          <w:szCs w:val="24"/>
          <w:lang w:val="nl-BE" w:eastAsia="en-US"/>
        </w:rPr>
        <w:t>2018 METŲ DIREKTORIAUS VEIKLOS ATASKAITA</w:t>
      </w:r>
    </w:p>
    <w:p w14:paraId="6AC622A9" w14:textId="77777777" w:rsidR="003D475D" w:rsidRPr="00DC6A22" w:rsidRDefault="003D475D" w:rsidP="003D475D">
      <w:pPr>
        <w:rPr>
          <w:sz w:val="24"/>
          <w:szCs w:val="24"/>
          <w:lang w:val="lt-LT" w:eastAsia="en-US"/>
        </w:rPr>
      </w:pPr>
    </w:p>
    <w:p w14:paraId="6AC622AA" w14:textId="77777777" w:rsidR="003D475D" w:rsidRPr="00DC6A22" w:rsidRDefault="003D475D" w:rsidP="003D475D">
      <w:pPr>
        <w:rPr>
          <w:sz w:val="24"/>
          <w:szCs w:val="24"/>
          <w:lang w:val="lt-LT" w:eastAsia="en-US"/>
        </w:rPr>
      </w:pPr>
    </w:p>
    <w:p w14:paraId="6AC622AB" w14:textId="3FDC4B4D" w:rsidR="003D475D" w:rsidRPr="00DC6A22" w:rsidRDefault="003D475D" w:rsidP="00882D33">
      <w:pPr>
        <w:jc w:val="center"/>
        <w:rPr>
          <w:b/>
          <w:sz w:val="24"/>
          <w:szCs w:val="24"/>
          <w:lang w:val="lt-LT" w:eastAsia="en-US"/>
        </w:rPr>
      </w:pPr>
      <w:r w:rsidRPr="00DC6A22">
        <w:rPr>
          <w:b/>
          <w:sz w:val="24"/>
          <w:szCs w:val="24"/>
          <w:lang w:val="lt-LT" w:eastAsia="en-US"/>
        </w:rPr>
        <w:t>BENDRI DUOMENYS</w:t>
      </w:r>
    </w:p>
    <w:p w14:paraId="6AC622AC" w14:textId="77777777" w:rsidR="003D475D" w:rsidRPr="00DC6A22" w:rsidRDefault="003D475D" w:rsidP="00303DE5">
      <w:pPr>
        <w:ind w:firstLine="567"/>
        <w:jc w:val="both"/>
        <w:rPr>
          <w:sz w:val="24"/>
          <w:szCs w:val="24"/>
          <w:lang w:val="lt-LT" w:eastAsia="en-US"/>
        </w:rPr>
      </w:pPr>
    </w:p>
    <w:p w14:paraId="6AC622AD" w14:textId="77777777" w:rsidR="003D475D" w:rsidRPr="00DC6A22" w:rsidRDefault="003D475D" w:rsidP="00303DE5">
      <w:pPr>
        <w:ind w:firstLine="567"/>
        <w:jc w:val="both"/>
        <w:rPr>
          <w:sz w:val="24"/>
          <w:szCs w:val="24"/>
          <w:lang w:val="lt-LT" w:eastAsia="en-US"/>
        </w:rPr>
      </w:pPr>
      <w:r w:rsidRPr="00DC6A22">
        <w:rPr>
          <w:sz w:val="24"/>
          <w:szCs w:val="24"/>
          <w:lang w:val="lt-LT" w:eastAsia="en-US"/>
        </w:rPr>
        <w:t>Uždaroji akcinė bendrovė „Rokiškio autobusų parkas“ įsteigta 1991 m. gruodžio 19 d.</w:t>
      </w:r>
    </w:p>
    <w:p w14:paraId="6AC622AE" w14:textId="77777777" w:rsidR="003D475D" w:rsidRPr="00DC6A22" w:rsidRDefault="003D475D" w:rsidP="00303DE5">
      <w:pPr>
        <w:ind w:firstLine="567"/>
        <w:jc w:val="both"/>
        <w:rPr>
          <w:sz w:val="24"/>
          <w:szCs w:val="24"/>
          <w:lang w:val="lt-LT" w:eastAsia="en-US"/>
        </w:rPr>
      </w:pPr>
      <w:r w:rsidRPr="00DC6A22">
        <w:rPr>
          <w:sz w:val="24"/>
          <w:szCs w:val="24"/>
          <w:lang w:val="lt-LT" w:eastAsia="en-US"/>
        </w:rPr>
        <w:t>Buveinė: Rokiškio rajono savivaldybė, Panevėžio g.7, Rokiškis.</w:t>
      </w:r>
    </w:p>
    <w:p w14:paraId="6AC622AF" w14:textId="77777777" w:rsidR="003D475D" w:rsidRPr="00DC6A22" w:rsidRDefault="003D475D" w:rsidP="00303DE5">
      <w:pPr>
        <w:ind w:firstLine="567"/>
        <w:jc w:val="both"/>
        <w:rPr>
          <w:sz w:val="24"/>
          <w:szCs w:val="24"/>
          <w:lang w:val="lt-LT" w:eastAsia="en-US"/>
        </w:rPr>
      </w:pPr>
      <w:r w:rsidRPr="00DC6A22">
        <w:rPr>
          <w:sz w:val="24"/>
          <w:szCs w:val="24"/>
          <w:lang w:val="lt-LT" w:eastAsia="en-US"/>
        </w:rPr>
        <w:t>Juridinio asmens kodas: 173053453.</w:t>
      </w:r>
    </w:p>
    <w:p w14:paraId="6AC622B0" w14:textId="77777777" w:rsidR="003D475D" w:rsidRPr="00DC6A22" w:rsidRDefault="003D475D" w:rsidP="00303DE5">
      <w:pPr>
        <w:ind w:firstLine="567"/>
        <w:jc w:val="both"/>
        <w:rPr>
          <w:noProof/>
          <w:sz w:val="24"/>
          <w:szCs w:val="24"/>
          <w:lang w:val="lt-LT" w:eastAsia="en-US"/>
        </w:rPr>
      </w:pPr>
      <w:r w:rsidRPr="00DC6A22">
        <w:rPr>
          <w:noProof/>
          <w:sz w:val="24"/>
          <w:szCs w:val="24"/>
          <w:lang w:val="lt-LT" w:eastAsia="en-US"/>
        </w:rPr>
        <w:t xml:space="preserve">Vienintelis bendrovės akcininkas </w:t>
      </w:r>
      <w:r w:rsidRPr="00DC6A22">
        <w:rPr>
          <w:sz w:val="24"/>
          <w:szCs w:val="24"/>
          <w:lang w:val="lt-LT" w:eastAsia="en-US"/>
        </w:rPr>
        <w:t>–</w:t>
      </w:r>
      <w:r w:rsidRPr="00DC6A22">
        <w:rPr>
          <w:noProof/>
          <w:sz w:val="24"/>
          <w:szCs w:val="24"/>
          <w:lang w:val="lt-LT" w:eastAsia="en-US"/>
        </w:rPr>
        <w:t xml:space="preserve"> Rokiškio rajono savivaldybė. </w:t>
      </w:r>
      <w:r w:rsidRPr="00DC6A22">
        <w:rPr>
          <w:noProof/>
          <w:sz w:val="24"/>
          <w:szCs w:val="24"/>
          <w:lang w:val="lt-LT" w:eastAsia="en-US"/>
        </w:rPr>
        <w:tab/>
      </w:r>
    </w:p>
    <w:p w14:paraId="6AC622B1" w14:textId="77777777" w:rsidR="003D475D" w:rsidRPr="00DC6A22" w:rsidRDefault="003D475D" w:rsidP="00303DE5">
      <w:pPr>
        <w:ind w:firstLine="567"/>
        <w:jc w:val="both"/>
        <w:rPr>
          <w:noProof/>
          <w:sz w:val="24"/>
          <w:szCs w:val="24"/>
          <w:lang w:val="lt-LT" w:eastAsia="en-US"/>
        </w:rPr>
      </w:pPr>
      <w:r w:rsidRPr="00DC6A22">
        <w:rPr>
          <w:noProof/>
          <w:sz w:val="24"/>
          <w:szCs w:val="24"/>
          <w:lang w:val="lt-LT" w:eastAsia="en-US"/>
        </w:rPr>
        <w:t xml:space="preserve">Bendrovės kolegialus valdymo organas – valdyba, susidedanti iš septynių narių. </w:t>
      </w:r>
    </w:p>
    <w:p w14:paraId="6AC622B2" w14:textId="77777777" w:rsidR="003D475D" w:rsidRPr="00DC6A22" w:rsidRDefault="003D475D" w:rsidP="00303DE5">
      <w:pPr>
        <w:ind w:firstLine="567"/>
        <w:jc w:val="both"/>
        <w:rPr>
          <w:sz w:val="24"/>
          <w:szCs w:val="24"/>
          <w:lang w:val="lt-LT" w:eastAsia="en-US"/>
        </w:rPr>
      </w:pPr>
      <w:r w:rsidRPr="00DC6A22">
        <w:rPr>
          <w:sz w:val="24"/>
          <w:szCs w:val="24"/>
          <w:lang w:val="lt-LT" w:eastAsia="en-US"/>
        </w:rPr>
        <w:t>Bendrovės vadovas – Virginijus Matulka.</w:t>
      </w:r>
    </w:p>
    <w:p w14:paraId="6AC622B3" w14:textId="77777777" w:rsidR="003D475D" w:rsidRPr="00DC6A22" w:rsidRDefault="003D475D" w:rsidP="00303DE5">
      <w:pPr>
        <w:ind w:firstLine="567"/>
        <w:rPr>
          <w:sz w:val="24"/>
          <w:szCs w:val="24"/>
          <w:lang w:val="lt-LT" w:eastAsia="en-US"/>
        </w:rPr>
      </w:pPr>
      <w:r w:rsidRPr="00DC6A22">
        <w:rPr>
          <w:sz w:val="24"/>
          <w:szCs w:val="24"/>
          <w:lang w:val="lt-LT" w:eastAsia="en-US"/>
        </w:rPr>
        <w:tab/>
      </w:r>
      <w:r w:rsidRPr="00DC6A22">
        <w:rPr>
          <w:sz w:val="24"/>
          <w:szCs w:val="24"/>
          <w:lang w:val="lt-LT" w:eastAsia="en-US"/>
        </w:rPr>
        <w:tab/>
      </w:r>
    </w:p>
    <w:p w14:paraId="6AC622B4" w14:textId="48BE1945" w:rsidR="003D475D" w:rsidRPr="00DC6A22" w:rsidRDefault="003D475D" w:rsidP="00882D33">
      <w:pPr>
        <w:jc w:val="center"/>
        <w:rPr>
          <w:b/>
          <w:sz w:val="24"/>
          <w:szCs w:val="24"/>
          <w:lang w:val="lt-LT" w:eastAsia="en-US"/>
        </w:rPr>
      </w:pPr>
      <w:r w:rsidRPr="00DC6A22">
        <w:rPr>
          <w:b/>
          <w:sz w:val="24"/>
          <w:szCs w:val="24"/>
          <w:lang w:val="lt-LT" w:eastAsia="en-US"/>
        </w:rPr>
        <w:t>BENDROVĖS VEIKLOS APIBŪDINIMAS</w:t>
      </w:r>
    </w:p>
    <w:p w14:paraId="6AC622B5" w14:textId="77777777" w:rsidR="003D475D" w:rsidRPr="00DC6A22" w:rsidRDefault="003D475D" w:rsidP="003D475D">
      <w:pPr>
        <w:jc w:val="center"/>
        <w:rPr>
          <w:b/>
          <w:sz w:val="24"/>
          <w:szCs w:val="24"/>
          <w:lang w:val="lt-LT" w:eastAsia="en-US"/>
        </w:rPr>
      </w:pPr>
    </w:p>
    <w:p w14:paraId="6AC622B6" w14:textId="77777777" w:rsidR="003D475D" w:rsidRPr="00DC6A22" w:rsidRDefault="003D475D" w:rsidP="00303DE5">
      <w:pPr>
        <w:ind w:firstLine="851"/>
        <w:rPr>
          <w:sz w:val="24"/>
          <w:szCs w:val="24"/>
          <w:lang w:val="lt-LT" w:eastAsia="en-US"/>
        </w:rPr>
      </w:pPr>
      <w:r w:rsidRPr="00DC6A22">
        <w:rPr>
          <w:sz w:val="24"/>
          <w:szCs w:val="24"/>
          <w:lang w:val="lt-LT" w:eastAsia="en-US"/>
        </w:rPr>
        <w:t>Uždaroji akcinė bendrovė Rokiškio autobusų parkas įsteigta 1991 m. gruodžio 19 d.</w:t>
      </w:r>
    </w:p>
    <w:p w14:paraId="6AC622B7" w14:textId="77777777" w:rsidR="003D475D" w:rsidRPr="00DC6A22" w:rsidRDefault="003D475D" w:rsidP="00303DE5">
      <w:pPr>
        <w:ind w:firstLine="851"/>
        <w:jc w:val="both"/>
        <w:rPr>
          <w:sz w:val="24"/>
          <w:szCs w:val="24"/>
          <w:lang w:val="lt-LT"/>
        </w:rPr>
      </w:pPr>
      <w:r w:rsidRPr="00DC6A22">
        <w:rPr>
          <w:sz w:val="24"/>
          <w:szCs w:val="24"/>
          <w:lang w:val="lt-LT" w:eastAsia="en-US"/>
        </w:rPr>
        <w:t>Bendrovė – tai pelno siekianti įmonė, kurios pagrindinė veikla – keleivių vežimas vietinio (miesto ir priemiestinio), tolimojo reguliaraus susisiekimo autobusų maršrutais, užsakomaisiais reisais ir veikla, susijusi su keleivių vežimu: tai siuntų, bagažo gabenimas, bilietų pardavimas.</w:t>
      </w:r>
      <w:r w:rsidRPr="00DC6A22">
        <w:rPr>
          <w:sz w:val="24"/>
          <w:szCs w:val="24"/>
          <w:lang w:val="lt-LT"/>
        </w:rPr>
        <w:t xml:space="preserve"> Veiklos vykdymui bendrovė turi visas reikalingas licencijas ir leidimus. Didžiąją bendrovės teikiamų paslaugų rinką sudaro Rokiškio miesto ir rajono gyventojai. Viešojo transporto paslaugos turi ypatingą socialinę reikšmę gyventojams, kadangi yra sudaroma galimybė nuvykti į darbą, sveikatos, kultūros įstaigas, mokyklas. Nemažai daliai keleivių transporto lengvatų įstatymas suteikia teisę keliauti su 50 arba 80 procentų nuolaida.</w:t>
      </w:r>
    </w:p>
    <w:p w14:paraId="6AC622B8" w14:textId="04B9033E" w:rsidR="003D475D" w:rsidRPr="00DC6A22" w:rsidRDefault="003D475D" w:rsidP="00303DE5">
      <w:pPr>
        <w:ind w:firstLine="851"/>
        <w:jc w:val="both"/>
        <w:rPr>
          <w:sz w:val="24"/>
          <w:szCs w:val="24"/>
          <w:lang w:val="lt-LT" w:eastAsia="en-US"/>
        </w:rPr>
      </w:pPr>
      <w:r w:rsidRPr="00DC6A22">
        <w:rPr>
          <w:sz w:val="24"/>
          <w:szCs w:val="24"/>
          <w:lang w:val="lt-LT" w:eastAsia="en-US"/>
        </w:rPr>
        <w:t>Bendrovė aptarnauja</w:t>
      </w:r>
      <w:r w:rsidR="00882D33">
        <w:rPr>
          <w:sz w:val="24"/>
          <w:szCs w:val="24"/>
          <w:lang w:val="lt-LT" w:eastAsia="en-US"/>
        </w:rPr>
        <w:t xml:space="preserve"> </w:t>
      </w:r>
      <w:r w:rsidRPr="00DC6A22">
        <w:rPr>
          <w:sz w:val="24"/>
          <w:szCs w:val="24"/>
          <w:lang w:val="lt-LT" w:eastAsia="en-US"/>
        </w:rPr>
        <w:t xml:space="preserve">3 miesto, 27 priemiestinio, 9 tolimojo reguliaraus susisiekimo maršrutus. Keleivių pervežimui naudojami 45 autobusai. Per ataskaitinius metus pervežė 761 tūkst. keleivių. Bendrovės autobusais kasdien vežama apie 900 moksleivių, septyni autobusai dirba Pandėlio, Kazliškio, Juodupės, Obelių ir Kamajų seniūnijose, kurie veža mokinius ir keleivius pagal nustatytus maršrutus. Metinė autobusų rida </w:t>
      </w:r>
      <w:r w:rsidR="00882D33">
        <w:rPr>
          <w:sz w:val="24"/>
          <w:szCs w:val="24"/>
          <w:lang w:val="lt-LT" w:eastAsia="en-US"/>
        </w:rPr>
        <w:t xml:space="preserve">– </w:t>
      </w:r>
      <w:r w:rsidRPr="00DC6A22">
        <w:rPr>
          <w:sz w:val="24"/>
          <w:szCs w:val="24"/>
          <w:lang w:val="lt-LT" w:eastAsia="en-US"/>
        </w:rPr>
        <w:t>2484 tūkst. km</w:t>
      </w:r>
      <w:r w:rsidR="00882D33">
        <w:rPr>
          <w:sz w:val="24"/>
          <w:szCs w:val="24"/>
          <w:lang w:val="lt-LT" w:eastAsia="en-US"/>
        </w:rPr>
        <w:t>,</w:t>
      </w:r>
      <w:r w:rsidRPr="00DC6A22">
        <w:rPr>
          <w:sz w:val="24"/>
          <w:szCs w:val="24"/>
          <w:lang w:val="lt-LT" w:eastAsia="en-US"/>
        </w:rPr>
        <w:t xml:space="preserve"> iš jų 721 tūkst. km vietiniuose maršrutuose.</w:t>
      </w:r>
    </w:p>
    <w:p w14:paraId="6AC622B9" w14:textId="77777777" w:rsidR="003D475D" w:rsidRPr="00DC6A22" w:rsidRDefault="003D475D" w:rsidP="00303DE5">
      <w:pPr>
        <w:ind w:firstLine="851"/>
        <w:jc w:val="both"/>
        <w:rPr>
          <w:rFonts w:eastAsia="Calibri"/>
          <w:color w:val="000000"/>
          <w:sz w:val="24"/>
          <w:szCs w:val="24"/>
          <w:lang w:val="lt-LT" w:eastAsia="en-US"/>
        </w:rPr>
      </w:pPr>
      <w:r w:rsidRPr="00DC6A22">
        <w:rPr>
          <w:noProof/>
          <w:sz w:val="24"/>
          <w:szCs w:val="24"/>
          <w:lang w:val="lt-LT" w:eastAsia="en-US"/>
        </w:rPr>
        <w:t xml:space="preserve">Bendrovėje yra autobusų remontui ir techniniam aptarnavimui reikalinga gamybinė bazė. Bendrovėje atliekama didžioji dalis reikalingų bendrovei priklausančių autobusų ir kitų transporto priemonių techninio aptarnavimo ir remonto darbų. </w:t>
      </w:r>
      <w:r w:rsidRPr="00DC6A22">
        <w:rPr>
          <w:rFonts w:eastAsia="Calibri"/>
          <w:color w:val="000000"/>
          <w:sz w:val="24"/>
          <w:szCs w:val="24"/>
          <w:lang w:val="lt-LT" w:eastAsia="en-US"/>
        </w:rPr>
        <w:t>Autobusai yra darbo priemon</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s, su kuriomis vykdoma pagrindin</w:t>
      </w:r>
      <w:r w:rsidRPr="00DC6A22">
        <w:rPr>
          <w:rFonts w:ascii="TimesNewRoman" w:eastAsia="Calibri" w:hAnsi="TimesNewRoman" w:cs="TimesNewRoman"/>
          <w:color w:val="000000"/>
          <w:sz w:val="24"/>
          <w:szCs w:val="24"/>
          <w:lang w:val="lt-LT" w:eastAsia="en-US"/>
        </w:rPr>
        <w:t xml:space="preserve">ė </w:t>
      </w:r>
      <w:r w:rsidRPr="00DC6A22">
        <w:rPr>
          <w:rFonts w:eastAsia="Calibri"/>
          <w:color w:val="000000"/>
          <w:sz w:val="24"/>
          <w:szCs w:val="24"/>
          <w:lang w:val="lt-LT" w:eastAsia="en-US"/>
        </w:rPr>
        <w:t>bendrov</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s veikla</w:t>
      </w:r>
    </w:p>
    <w:p w14:paraId="6AC622BA" w14:textId="77777777" w:rsidR="003D475D" w:rsidRPr="00DC6A22" w:rsidRDefault="003D475D" w:rsidP="00303DE5">
      <w:pPr>
        <w:ind w:firstLine="851"/>
        <w:jc w:val="both"/>
        <w:rPr>
          <w:rFonts w:eastAsia="Calibri"/>
          <w:color w:val="000000"/>
          <w:sz w:val="24"/>
          <w:szCs w:val="24"/>
          <w:lang w:val="lt-LT" w:eastAsia="en-US"/>
        </w:rPr>
      </w:pPr>
    </w:p>
    <w:p w14:paraId="6AC622BB" w14:textId="77777777" w:rsidR="003D475D" w:rsidRPr="00DC6A22" w:rsidRDefault="003D475D" w:rsidP="00303DE5">
      <w:pPr>
        <w:ind w:firstLine="851"/>
        <w:jc w:val="center"/>
        <w:rPr>
          <w:rFonts w:eastAsia="Calibri"/>
          <w:b/>
          <w:color w:val="000000"/>
          <w:sz w:val="24"/>
          <w:szCs w:val="24"/>
          <w:lang w:val="lt-LT" w:eastAsia="en-US"/>
        </w:rPr>
      </w:pPr>
      <w:r w:rsidRPr="00DC6A22">
        <w:rPr>
          <w:rFonts w:eastAsia="Calibri"/>
          <w:b/>
          <w:color w:val="000000"/>
          <w:sz w:val="24"/>
          <w:szCs w:val="24"/>
          <w:lang w:val="lt-LT" w:eastAsia="en-US"/>
        </w:rPr>
        <w:t>FINANSINIŲ IR NEFINANSINIŲ VEIKLOS REZULTATŲ ANALIZĖ</w:t>
      </w:r>
    </w:p>
    <w:p w14:paraId="6AC622BC" w14:textId="77777777" w:rsidR="003D475D" w:rsidRPr="00DC6A22" w:rsidRDefault="003D475D" w:rsidP="00303DE5">
      <w:pPr>
        <w:ind w:firstLine="851"/>
        <w:jc w:val="both"/>
        <w:rPr>
          <w:rFonts w:eastAsia="Calibri"/>
          <w:b/>
          <w:color w:val="000000"/>
          <w:sz w:val="24"/>
          <w:szCs w:val="24"/>
          <w:lang w:val="lt-LT" w:eastAsia="en-US"/>
        </w:rPr>
      </w:pPr>
    </w:p>
    <w:p w14:paraId="6AC622BD" w14:textId="77777777" w:rsidR="003D475D" w:rsidRPr="00DC6A22" w:rsidRDefault="003D475D" w:rsidP="00303DE5">
      <w:pPr>
        <w:ind w:firstLine="851"/>
        <w:jc w:val="both"/>
        <w:rPr>
          <w:sz w:val="24"/>
          <w:szCs w:val="24"/>
          <w:lang w:val="lt-LT" w:eastAsia="en-US"/>
        </w:rPr>
      </w:pPr>
      <w:r w:rsidRPr="00DC6A22">
        <w:rPr>
          <w:sz w:val="24"/>
          <w:szCs w:val="24"/>
          <w:lang w:val="lt-LT" w:eastAsia="en-US"/>
        </w:rPr>
        <w:t xml:space="preserve">Bendrovės įstatinis kapitalas – 484935,20 Eur; įstatinis kapitalas padalytas į 16745 paprastas vardines 28,96 eurų nominalios vertės akcijas. Kapitalas suformuotas visiškai. Bendrovės akcijos yra nematerialios ir visos nuosavybės teise priklauso Rokiškio rajono savivaldybei. </w:t>
      </w:r>
    </w:p>
    <w:p w14:paraId="6AC622BE" w14:textId="77777777" w:rsidR="003D475D" w:rsidRPr="00DC6A22" w:rsidRDefault="003D475D" w:rsidP="00303DE5">
      <w:pPr>
        <w:ind w:firstLine="851"/>
        <w:jc w:val="both"/>
        <w:rPr>
          <w:sz w:val="24"/>
          <w:szCs w:val="24"/>
          <w:lang w:val="lt-LT" w:eastAsia="en-US"/>
        </w:rPr>
      </w:pPr>
      <w:r w:rsidRPr="00DC6A22">
        <w:rPr>
          <w:sz w:val="24"/>
          <w:szCs w:val="24"/>
          <w:lang w:val="lt-LT" w:eastAsia="en-US"/>
        </w:rPr>
        <w:t>Bendrovės turtą sudaro 471 tūkst. Eur vertės ilgalaikis nematerialusis ir materialusis turtas ir 216 tūkst. Eur vertės trumpalaikis turtas.</w:t>
      </w:r>
    </w:p>
    <w:p w14:paraId="6AC622BF" w14:textId="77777777" w:rsidR="003D475D" w:rsidRPr="00DC6A22" w:rsidRDefault="003D475D" w:rsidP="00303DE5">
      <w:pPr>
        <w:ind w:firstLine="851"/>
        <w:jc w:val="both"/>
        <w:rPr>
          <w:sz w:val="24"/>
          <w:szCs w:val="24"/>
          <w:lang w:val="lt-LT"/>
        </w:rPr>
      </w:pPr>
      <w:r w:rsidRPr="00DC6A22">
        <w:rPr>
          <w:sz w:val="24"/>
          <w:szCs w:val="24"/>
          <w:lang w:val="lt-LT"/>
        </w:rPr>
        <w:t xml:space="preserve">Bendrovė ataskaitiniais metais įsigijo ilgalaikio nematerialiojo turto, kurio įsigijimo savikaina – 0,9 tūkst. Eur (kasos aparatų duomenų programa) ir ilgalaikio materialiojo turto, kurio įsigijimo savikaina – 179 tūkst. Eur (du naudoti autobusai MB O510 ir vienas kompiuteris). Nurašyti nusidėvėję eksploatuoti nebetinkami keturi autobusai, nusidėvėjusi nebenaudojama įranga. </w:t>
      </w:r>
    </w:p>
    <w:p w14:paraId="6AC622C0" w14:textId="01419DA5" w:rsidR="003D475D" w:rsidRPr="00DC6A22" w:rsidRDefault="003D475D" w:rsidP="00303DE5">
      <w:pPr>
        <w:ind w:firstLine="851"/>
        <w:jc w:val="both"/>
        <w:rPr>
          <w:noProof/>
          <w:sz w:val="24"/>
          <w:szCs w:val="24"/>
          <w:lang w:val="lt-LT" w:eastAsia="en-US"/>
        </w:rPr>
      </w:pPr>
      <w:r w:rsidRPr="00DC6A22">
        <w:rPr>
          <w:noProof/>
          <w:sz w:val="24"/>
          <w:szCs w:val="24"/>
          <w:lang w:val="lt-LT" w:eastAsia="en-US"/>
        </w:rPr>
        <w:t xml:space="preserve">Ataskaitiniais metais suremontuotos atsarginių dalių sandėlio patalpos. Atliktų darbų vertė – 2,7 tūkst. Eur. Penkiuose tolimojo susisiekimo autobusuose įrengta GPS įranga, dar dvejuose </w:t>
      </w:r>
      <w:r w:rsidRPr="00DC6A22">
        <w:rPr>
          <w:noProof/>
          <w:sz w:val="24"/>
          <w:szCs w:val="24"/>
          <w:lang w:val="lt-LT" w:eastAsia="en-US"/>
        </w:rPr>
        <w:lastRenderedPageBreak/>
        <w:t>autobusuose įrengtas nemokamas Wi-Fi interneto ryšis ir jau ši paslauga veikia vienuolikoje tarpmiestinių autobusų. Įdiegta kasos aparatų duomenų nuskaitymo programa, leidžianti  tirti keleivių srautus maršrutuose.</w:t>
      </w:r>
    </w:p>
    <w:p w14:paraId="6AC622C1" w14:textId="77777777" w:rsidR="003D475D" w:rsidRPr="00DC6A22" w:rsidRDefault="003D475D" w:rsidP="00303DE5">
      <w:pPr>
        <w:ind w:firstLine="851"/>
        <w:jc w:val="both"/>
        <w:rPr>
          <w:noProof/>
          <w:sz w:val="24"/>
          <w:szCs w:val="24"/>
          <w:lang w:val="lt-LT" w:eastAsia="en-US"/>
        </w:rPr>
      </w:pPr>
      <w:r w:rsidRPr="00DC6A22">
        <w:rPr>
          <w:noProof/>
          <w:sz w:val="24"/>
          <w:szCs w:val="24"/>
          <w:lang w:val="lt-LT" w:eastAsia="en-US"/>
        </w:rPr>
        <w:t>Pagrindiniai 2018 m.veiklos rodikliai tūkst. Eur.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992"/>
        <w:gridCol w:w="851"/>
        <w:gridCol w:w="992"/>
        <w:gridCol w:w="850"/>
      </w:tblGrid>
      <w:tr w:rsidR="003D475D" w:rsidRPr="00DC6A22" w14:paraId="6AC622C4" w14:textId="77777777" w:rsidTr="00A9068A">
        <w:tc>
          <w:tcPr>
            <w:tcW w:w="2376" w:type="dxa"/>
            <w:vMerge w:val="restart"/>
            <w:shd w:val="clear" w:color="auto" w:fill="auto"/>
          </w:tcPr>
          <w:p w14:paraId="6AC622C2" w14:textId="77777777" w:rsidR="003D475D" w:rsidRPr="00DC6A22" w:rsidRDefault="003D475D" w:rsidP="003D475D">
            <w:pPr>
              <w:jc w:val="both"/>
              <w:rPr>
                <w:noProof/>
                <w:sz w:val="24"/>
                <w:szCs w:val="24"/>
                <w:lang w:val="lt-LT" w:eastAsia="en-US"/>
              </w:rPr>
            </w:pPr>
            <w:r w:rsidRPr="00DC6A22">
              <w:rPr>
                <w:noProof/>
                <w:sz w:val="24"/>
                <w:szCs w:val="24"/>
                <w:lang w:val="lt-LT" w:eastAsia="en-US"/>
              </w:rPr>
              <w:t>Pagrindiniai rodikliai</w:t>
            </w:r>
          </w:p>
        </w:tc>
        <w:tc>
          <w:tcPr>
            <w:tcW w:w="7371" w:type="dxa"/>
            <w:gridSpan w:val="7"/>
            <w:shd w:val="clear" w:color="auto" w:fill="auto"/>
          </w:tcPr>
          <w:p w14:paraId="6AC622C3" w14:textId="77777777" w:rsidR="003D475D" w:rsidRPr="00DC6A22" w:rsidRDefault="003D475D" w:rsidP="003D475D">
            <w:pPr>
              <w:jc w:val="center"/>
              <w:rPr>
                <w:noProof/>
                <w:sz w:val="24"/>
                <w:szCs w:val="24"/>
                <w:lang w:val="lt-LT" w:eastAsia="en-US"/>
              </w:rPr>
            </w:pPr>
            <w:r w:rsidRPr="00DC6A22">
              <w:rPr>
                <w:noProof/>
                <w:sz w:val="24"/>
                <w:szCs w:val="24"/>
                <w:lang w:val="lt-LT" w:eastAsia="en-US"/>
              </w:rPr>
              <w:t>Veiklos rūšys</w:t>
            </w:r>
          </w:p>
        </w:tc>
      </w:tr>
      <w:tr w:rsidR="003D475D" w:rsidRPr="00DC6A22" w14:paraId="6AC622CA" w14:textId="77777777" w:rsidTr="00A9068A">
        <w:tc>
          <w:tcPr>
            <w:tcW w:w="2376" w:type="dxa"/>
            <w:vMerge/>
            <w:shd w:val="clear" w:color="auto" w:fill="auto"/>
          </w:tcPr>
          <w:p w14:paraId="6AC622C5" w14:textId="77777777" w:rsidR="003D475D" w:rsidRPr="00DC6A22" w:rsidRDefault="003D475D" w:rsidP="003D475D">
            <w:pPr>
              <w:jc w:val="both"/>
              <w:rPr>
                <w:noProof/>
                <w:sz w:val="24"/>
                <w:szCs w:val="24"/>
                <w:lang w:val="lt-LT" w:eastAsia="en-US"/>
              </w:rPr>
            </w:pPr>
          </w:p>
        </w:tc>
        <w:tc>
          <w:tcPr>
            <w:tcW w:w="4678" w:type="dxa"/>
            <w:gridSpan w:val="4"/>
            <w:shd w:val="clear" w:color="auto" w:fill="auto"/>
          </w:tcPr>
          <w:p w14:paraId="6AC622C6" w14:textId="77777777" w:rsidR="003D475D" w:rsidRPr="00DC6A22" w:rsidRDefault="003D475D" w:rsidP="003D475D">
            <w:pPr>
              <w:jc w:val="center"/>
              <w:rPr>
                <w:noProof/>
                <w:sz w:val="24"/>
                <w:szCs w:val="24"/>
                <w:lang w:val="lt-LT" w:eastAsia="en-US"/>
              </w:rPr>
            </w:pPr>
            <w:r w:rsidRPr="00DC6A22">
              <w:rPr>
                <w:noProof/>
                <w:sz w:val="24"/>
                <w:szCs w:val="24"/>
                <w:lang w:val="lt-LT" w:eastAsia="en-US"/>
              </w:rPr>
              <w:t>Keleivių vežimas autobusais</w:t>
            </w:r>
          </w:p>
        </w:tc>
        <w:tc>
          <w:tcPr>
            <w:tcW w:w="851" w:type="dxa"/>
            <w:vMerge w:val="restart"/>
            <w:shd w:val="clear" w:color="auto" w:fill="auto"/>
          </w:tcPr>
          <w:p w14:paraId="6AC622C7" w14:textId="77777777" w:rsidR="003D475D" w:rsidRPr="00DC6A22" w:rsidRDefault="003D475D" w:rsidP="003D475D">
            <w:pPr>
              <w:jc w:val="both"/>
              <w:rPr>
                <w:noProof/>
                <w:sz w:val="24"/>
                <w:szCs w:val="24"/>
                <w:lang w:val="lt-LT" w:eastAsia="en-US"/>
              </w:rPr>
            </w:pPr>
            <w:r w:rsidRPr="00DC6A22">
              <w:rPr>
                <w:noProof/>
                <w:sz w:val="24"/>
                <w:szCs w:val="24"/>
                <w:lang w:val="lt-LT" w:eastAsia="en-US"/>
              </w:rPr>
              <w:t>Kita veikla</w:t>
            </w:r>
          </w:p>
        </w:tc>
        <w:tc>
          <w:tcPr>
            <w:tcW w:w="992" w:type="dxa"/>
            <w:vMerge w:val="restart"/>
            <w:shd w:val="clear" w:color="auto" w:fill="auto"/>
          </w:tcPr>
          <w:p w14:paraId="6AC622C8" w14:textId="77777777" w:rsidR="003D475D" w:rsidRPr="00DC6A22" w:rsidRDefault="003D475D" w:rsidP="003D475D">
            <w:pPr>
              <w:jc w:val="both"/>
              <w:rPr>
                <w:noProof/>
                <w:sz w:val="24"/>
                <w:szCs w:val="24"/>
                <w:lang w:val="lt-LT" w:eastAsia="en-US"/>
              </w:rPr>
            </w:pPr>
            <w:r w:rsidRPr="00DC6A22">
              <w:rPr>
                <w:noProof/>
                <w:sz w:val="24"/>
                <w:szCs w:val="24"/>
                <w:lang w:val="lt-LT" w:eastAsia="en-US"/>
              </w:rPr>
              <w:t>Dotacija</w:t>
            </w:r>
          </w:p>
        </w:tc>
        <w:tc>
          <w:tcPr>
            <w:tcW w:w="850" w:type="dxa"/>
            <w:vMerge w:val="restart"/>
            <w:shd w:val="clear" w:color="auto" w:fill="auto"/>
          </w:tcPr>
          <w:p w14:paraId="6AC622C9" w14:textId="77777777" w:rsidR="003D475D" w:rsidRPr="00DC6A22" w:rsidRDefault="003D475D" w:rsidP="003D475D">
            <w:pPr>
              <w:jc w:val="both"/>
              <w:rPr>
                <w:noProof/>
                <w:sz w:val="24"/>
                <w:szCs w:val="24"/>
                <w:lang w:val="lt-LT" w:eastAsia="en-US"/>
              </w:rPr>
            </w:pPr>
            <w:r w:rsidRPr="00DC6A22">
              <w:rPr>
                <w:noProof/>
                <w:sz w:val="24"/>
                <w:szCs w:val="24"/>
                <w:lang w:val="lt-LT" w:eastAsia="en-US"/>
              </w:rPr>
              <w:t>Iš viso</w:t>
            </w:r>
          </w:p>
        </w:tc>
      </w:tr>
      <w:tr w:rsidR="003D475D" w:rsidRPr="00DC6A22" w14:paraId="6AC622D4" w14:textId="77777777" w:rsidTr="00A9068A">
        <w:tc>
          <w:tcPr>
            <w:tcW w:w="2376" w:type="dxa"/>
            <w:vMerge/>
            <w:shd w:val="clear" w:color="auto" w:fill="auto"/>
          </w:tcPr>
          <w:p w14:paraId="6AC622CB" w14:textId="77777777" w:rsidR="003D475D" w:rsidRPr="00DC6A22" w:rsidRDefault="003D475D" w:rsidP="003D475D">
            <w:pPr>
              <w:jc w:val="both"/>
              <w:rPr>
                <w:noProof/>
                <w:sz w:val="24"/>
                <w:szCs w:val="24"/>
                <w:lang w:val="lt-LT" w:eastAsia="en-US"/>
              </w:rPr>
            </w:pPr>
          </w:p>
        </w:tc>
        <w:tc>
          <w:tcPr>
            <w:tcW w:w="1134" w:type="dxa"/>
            <w:shd w:val="clear" w:color="auto" w:fill="auto"/>
          </w:tcPr>
          <w:p w14:paraId="6AC622CC" w14:textId="77777777" w:rsidR="003D475D" w:rsidRPr="00DC6A22" w:rsidRDefault="003D475D" w:rsidP="003D475D">
            <w:pPr>
              <w:jc w:val="center"/>
              <w:rPr>
                <w:noProof/>
                <w:sz w:val="24"/>
                <w:szCs w:val="24"/>
                <w:lang w:val="lt-LT" w:eastAsia="en-US"/>
              </w:rPr>
            </w:pPr>
            <w:r w:rsidRPr="00DC6A22">
              <w:rPr>
                <w:noProof/>
                <w:sz w:val="24"/>
                <w:szCs w:val="24"/>
                <w:lang w:val="lt-LT" w:eastAsia="en-US"/>
              </w:rPr>
              <w:t>Miesto maršrutais</w:t>
            </w:r>
          </w:p>
        </w:tc>
        <w:tc>
          <w:tcPr>
            <w:tcW w:w="1276" w:type="dxa"/>
            <w:shd w:val="clear" w:color="auto" w:fill="auto"/>
          </w:tcPr>
          <w:p w14:paraId="6AC622CD" w14:textId="77777777" w:rsidR="003D475D" w:rsidRPr="00DC6A22" w:rsidRDefault="003D475D" w:rsidP="003D475D">
            <w:pPr>
              <w:jc w:val="both"/>
              <w:rPr>
                <w:noProof/>
                <w:sz w:val="24"/>
                <w:szCs w:val="24"/>
                <w:lang w:val="lt-LT" w:eastAsia="en-US"/>
              </w:rPr>
            </w:pPr>
            <w:r w:rsidRPr="00DC6A22">
              <w:rPr>
                <w:noProof/>
                <w:sz w:val="24"/>
                <w:szCs w:val="24"/>
                <w:lang w:val="lt-LT" w:eastAsia="en-US"/>
              </w:rPr>
              <w:t>Priemiesčio</w:t>
            </w:r>
          </w:p>
          <w:p w14:paraId="6AC622CE" w14:textId="77777777" w:rsidR="003D475D" w:rsidRPr="00DC6A22" w:rsidRDefault="003D475D" w:rsidP="003D475D">
            <w:pPr>
              <w:jc w:val="both"/>
              <w:rPr>
                <w:noProof/>
                <w:sz w:val="24"/>
                <w:szCs w:val="24"/>
                <w:lang w:val="lt-LT" w:eastAsia="en-US"/>
              </w:rPr>
            </w:pPr>
            <w:r w:rsidRPr="00DC6A22">
              <w:rPr>
                <w:noProof/>
                <w:sz w:val="24"/>
                <w:szCs w:val="24"/>
                <w:lang w:val="lt-LT" w:eastAsia="en-US"/>
              </w:rPr>
              <w:t>maršrutais</w:t>
            </w:r>
          </w:p>
        </w:tc>
        <w:tc>
          <w:tcPr>
            <w:tcW w:w="1276" w:type="dxa"/>
            <w:shd w:val="clear" w:color="auto" w:fill="auto"/>
          </w:tcPr>
          <w:p w14:paraId="6AC622CF" w14:textId="77777777" w:rsidR="003D475D" w:rsidRPr="00DC6A22" w:rsidRDefault="003D475D" w:rsidP="003D475D">
            <w:pPr>
              <w:jc w:val="both"/>
              <w:rPr>
                <w:noProof/>
                <w:sz w:val="24"/>
                <w:szCs w:val="24"/>
                <w:lang w:val="lt-LT" w:eastAsia="en-US"/>
              </w:rPr>
            </w:pPr>
            <w:r w:rsidRPr="00DC6A22">
              <w:rPr>
                <w:noProof/>
                <w:sz w:val="24"/>
                <w:szCs w:val="24"/>
                <w:lang w:val="lt-LT" w:eastAsia="en-US"/>
              </w:rPr>
              <w:t>Tolimaisiais maršrutais</w:t>
            </w:r>
          </w:p>
        </w:tc>
        <w:tc>
          <w:tcPr>
            <w:tcW w:w="992" w:type="dxa"/>
            <w:shd w:val="clear" w:color="auto" w:fill="auto"/>
          </w:tcPr>
          <w:p w14:paraId="6AC622D0" w14:textId="77777777" w:rsidR="003D475D" w:rsidRPr="00DC6A22" w:rsidRDefault="003D475D" w:rsidP="003D475D">
            <w:pPr>
              <w:jc w:val="both"/>
              <w:rPr>
                <w:noProof/>
                <w:sz w:val="24"/>
                <w:szCs w:val="24"/>
                <w:lang w:val="lt-LT" w:eastAsia="en-US"/>
              </w:rPr>
            </w:pPr>
            <w:r w:rsidRPr="00DC6A22">
              <w:rPr>
                <w:noProof/>
                <w:sz w:val="24"/>
                <w:szCs w:val="24"/>
                <w:lang w:val="lt-LT" w:eastAsia="en-US"/>
              </w:rPr>
              <w:t>Užsakomaisiais reisais</w:t>
            </w:r>
          </w:p>
        </w:tc>
        <w:tc>
          <w:tcPr>
            <w:tcW w:w="851" w:type="dxa"/>
            <w:vMerge/>
            <w:shd w:val="clear" w:color="auto" w:fill="auto"/>
          </w:tcPr>
          <w:p w14:paraId="6AC622D1" w14:textId="77777777" w:rsidR="003D475D" w:rsidRPr="00DC6A22" w:rsidRDefault="003D475D" w:rsidP="003D475D">
            <w:pPr>
              <w:jc w:val="both"/>
              <w:rPr>
                <w:noProof/>
                <w:sz w:val="24"/>
                <w:szCs w:val="24"/>
                <w:lang w:val="lt-LT" w:eastAsia="en-US"/>
              </w:rPr>
            </w:pPr>
          </w:p>
        </w:tc>
        <w:tc>
          <w:tcPr>
            <w:tcW w:w="992" w:type="dxa"/>
            <w:vMerge/>
            <w:shd w:val="clear" w:color="auto" w:fill="auto"/>
          </w:tcPr>
          <w:p w14:paraId="6AC622D2" w14:textId="77777777" w:rsidR="003D475D" w:rsidRPr="00DC6A22" w:rsidRDefault="003D475D" w:rsidP="003D475D">
            <w:pPr>
              <w:jc w:val="both"/>
              <w:rPr>
                <w:noProof/>
                <w:sz w:val="24"/>
                <w:szCs w:val="24"/>
                <w:lang w:val="lt-LT" w:eastAsia="en-US"/>
              </w:rPr>
            </w:pPr>
          </w:p>
        </w:tc>
        <w:tc>
          <w:tcPr>
            <w:tcW w:w="850" w:type="dxa"/>
            <w:vMerge/>
            <w:shd w:val="clear" w:color="auto" w:fill="auto"/>
          </w:tcPr>
          <w:p w14:paraId="6AC622D3" w14:textId="77777777" w:rsidR="003D475D" w:rsidRPr="00DC6A22" w:rsidRDefault="003D475D" w:rsidP="003D475D">
            <w:pPr>
              <w:jc w:val="both"/>
              <w:rPr>
                <w:noProof/>
                <w:sz w:val="24"/>
                <w:szCs w:val="24"/>
                <w:lang w:val="lt-LT" w:eastAsia="en-US"/>
              </w:rPr>
            </w:pPr>
          </w:p>
        </w:tc>
      </w:tr>
      <w:tr w:rsidR="003D475D" w:rsidRPr="00DC6A22" w14:paraId="6AC622DD" w14:textId="77777777" w:rsidTr="00A9068A">
        <w:tc>
          <w:tcPr>
            <w:tcW w:w="2376" w:type="dxa"/>
            <w:shd w:val="clear" w:color="auto" w:fill="auto"/>
          </w:tcPr>
          <w:p w14:paraId="6AC622D5"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1.Pajamos</w:t>
            </w:r>
          </w:p>
        </w:tc>
        <w:tc>
          <w:tcPr>
            <w:tcW w:w="1134" w:type="dxa"/>
            <w:shd w:val="clear" w:color="auto" w:fill="auto"/>
          </w:tcPr>
          <w:p w14:paraId="6AC622D6"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97</w:t>
            </w:r>
          </w:p>
        </w:tc>
        <w:tc>
          <w:tcPr>
            <w:tcW w:w="1276" w:type="dxa"/>
            <w:shd w:val="clear" w:color="auto" w:fill="auto"/>
          </w:tcPr>
          <w:p w14:paraId="6AC622D7"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347</w:t>
            </w:r>
          </w:p>
        </w:tc>
        <w:tc>
          <w:tcPr>
            <w:tcW w:w="1276" w:type="dxa"/>
            <w:shd w:val="clear" w:color="auto" w:fill="auto"/>
          </w:tcPr>
          <w:p w14:paraId="6AC622D8"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1052</w:t>
            </w:r>
          </w:p>
        </w:tc>
        <w:tc>
          <w:tcPr>
            <w:tcW w:w="992" w:type="dxa"/>
            <w:shd w:val="clear" w:color="auto" w:fill="auto"/>
          </w:tcPr>
          <w:p w14:paraId="6AC622D9"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28</w:t>
            </w:r>
          </w:p>
        </w:tc>
        <w:tc>
          <w:tcPr>
            <w:tcW w:w="851" w:type="dxa"/>
            <w:shd w:val="clear" w:color="auto" w:fill="auto"/>
          </w:tcPr>
          <w:p w14:paraId="6AC622DA"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56</w:t>
            </w:r>
          </w:p>
        </w:tc>
        <w:tc>
          <w:tcPr>
            <w:tcW w:w="992" w:type="dxa"/>
            <w:shd w:val="clear" w:color="auto" w:fill="auto"/>
          </w:tcPr>
          <w:p w14:paraId="6AC622DB"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109</w:t>
            </w:r>
          </w:p>
        </w:tc>
        <w:tc>
          <w:tcPr>
            <w:tcW w:w="850" w:type="dxa"/>
            <w:shd w:val="clear" w:color="auto" w:fill="auto"/>
          </w:tcPr>
          <w:p w14:paraId="6AC622DC"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1689</w:t>
            </w:r>
          </w:p>
        </w:tc>
      </w:tr>
      <w:tr w:rsidR="003D475D" w:rsidRPr="00DC6A22" w14:paraId="6AC622E6" w14:textId="77777777" w:rsidTr="00A9068A">
        <w:tc>
          <w:tcPr>
            <w:tcW w:w="2376" w:type="dxa"/>
            <w:shd w:val="clear" w:color="auto" w:fill="auto"/>
          </w:tcPr>
          <w:p w14:paraId="6AC622DE" w14:textId="77777777" w:rsidR="003D475D" w:rsidRPr="00DC6A22" w:rsidRDefault="003D475D" w:rsidP="003D475D">
            <w:pPr>
              <w:rPr>
                <w:noProof/>
                <w:sz w:val="24"/>
                <w:szCs w:val="24"/>
                <w:lang w:val="lt-LT" w:eastAsia="en-US"/>
              </w:rPr>
            </w:pPr>
            <w:r w:rsidRPr="00DC6A22">
              <w:rPr>
                <w:noProof/>
                <w:sz w:val="24"/>
                <w:szCs w:val="24"/>
                <w:lang w:val="lt-LT" w:eastAsia="en-US"/>
              </w:rPr>
              <w:t>1.1.iš keleivių už bilietus</w:t>
            </w:r>
          </w:p>
        </w:tc>
        <w:tc>
          <w:tcPr>
            <w:tcW w:w="1134" w:type="dxa"/>
            <w:shd w:val="clear" w:color="auto" w:fill="auto"/>
          </w:tcPr>
          <w:p w14:paraId="6AC622DF" w14:textId="77777777" w:rsidR="003D475D" w:rsidRPr="00DC6A22" w:rsidRDefault="003D475D" w:rsidP="003D475D">
            <w:pPr>
              <w:jc w:val="both"/>
              <w:rPr>
                <w:noProof/>
                <w:sz w:val="24"/>
                <w:szCs w:val="24"/>
                <w:lang w:val="lt-LT" w:eastAsia="en-US"/>
              </w:rPr>
            </w:pPr>
            <w:r w:rsidRPr="00DC6A22">
              <w:rPr>
                <w:noProof/>
                <w:sz w:val="24"/>
                <w:szCs w:val="24"/>
                <w:lang w:val="lt-LT" w:eastAsia="en-US"/>
              </w:rPr>
              <w:t>41</w:t>
            </w:r>
          </w:p>
        </w:tc>
        <w:tc>
          <w:tcPr>
            <w:tcW w:w="1276" w:type="dxa"/>
            <w:shd w:val="clear" w:color="auto" w:fill="auto"/>
          </w:tcPr>
          <w:p w14:paraId="6AC622E0" w14:textId="77777777" w:rsidR="003D475D" w:rsidRPr="00DC6A22" w:rsidRDefault="003D475D" w:rsidP="003D475D">
            <w:pPr>
              <w:jc w:val="both"/>
              <w:rPr>
                <w:noProof/>
                <w:sz w:val="24"/>
                <w:szCs w:val="24"/>
                <w:lang w:val="lt-LT" w:eastAsia="en-US"/>
              </w:rPr>
            </w:pPr>
            <w:r w:rsidRPr="00DC6A22">
              <w:rPr>
                <w:noProof/>
                <w:sz w:val="24"/>
                <w:szCs w:val="24"/>
                <w:lang w:val="lt-LT" w:eastAsia="en-US"/>
              </w:rPr>
              <w:t>45</w:t>
            </w:r>
          </w:p>
        </w:tc>
        <w:tc>
          <w:tcPr>
            <w:tcW w:w="1276" w:type="dxa"/>
            <w:shd w:val="clear" w:color="auto" w:fill="auto"/>
          </w:tcPr>
          <w:p w14:paraId="6AC622E1" w14:textId="77777777" w:rsidR="003D475D" w:rsidRPr="00DC6A22" w:rsidRDefault="003D475D" w:rsidP="003D475D">
            <w:pPr>
              <w:jc w:val="both"/>
              <w:rPr>
                <w:noProof/>
                <w:sz w:val="24"/>
                <w:szCs w:val="24"/>
                <w:lang w:val="lt-LT" w:eastAsia="en-US"/>
              </w:rPr>
            </w:pPr>
            <w:r w:rsidRPr="00DC6A22">
              <w:rPr>
                <w:noProof/>
                <w:sz w:val="24"/>
                <w:szCs w:val="24"/>
                <w:lang w:val="lt-LT" w:eastAsia="en-US"/>
              </w:rPr>
              <w:t>791</w:t>
            </w:r>
          </w:p>
        </w:tc>
        <w:tc>
          <w:tcPr>
            <w:tcW w:w="992" w:type="dxa"/>
            <w:shd w:val="clear" w:color="auto" w:fill="auto"/>
          </w:tcPr>
          <w:p w14:paraId="6AC622E2" w14:textId="77777777" w:rsidR="003D475D" w:rsidRPr="00DC6A22" w:rsidRDefault="003D475D" w:rsidP="003D475D">
            <w:pPr>
              <w:jc w:val="both"/>
              <w:rPr>
                <w:noProof/>
                <w:sz w:val="24"/>
                <w:szCs w:val="24"/>
                <w:lang w:val="lt-LT" w:eastAsia="en-US"/>
              </w:rPr>
            </w:pPr>
          </w:p>
        </w:tc>
        <w:tc>
          <w:tcPr>
            <w:tcW w:w="851" w:type="dxa"/>
            <w:shd w:val="clear" w:color="auto" w:fill="auto"/>
          </w:tcPr>
          <w:p w14:paraId="6AC622E3" w14:textId="77777777" w:rsidR="003D475D" w:rsidRPr="00DC6A22" w:rsidRDefault="003D475D" w:rsidP="003D475D">
            <w:pPr>
              <w:jc w:val="both"/>
              <w:rPr>
                <w:noProof/>
                <w:sz w:val="24"/>
                <w:szCs w:val="24"/>
                <w:lang w:val="lt-LT" w:eastAsia="en-US"/>
              </w:rPr>
            </w:pPr>
          </w:p>
        </w:tc>
        <w:tc>
          <w:tcPr>
            <w:tcW w:w="992" w:type="dxa"/>
            <w:shd w:val="clear" w:color="auto" w:fill="auto"/>
          </w:tcPr>
          <w:p w14:paraId="6AC622E4" w14:textId="77777777" w:rsidR="003D475D" w:rsidRPr="00DC6A22" w:rsidRDefault="003D475D" w:rsidP="003D475D">
            <w:pPr>
              <w:jc w:val="both"/>
              <w:rPr>
                <w:b/>
                <w:noProof/>
                <w:sz w:val="24"/>
                <w:szCs w:val="24"/>
                <w:lang w:val="lt-LT" w:eastAsia="en-US"/>
              </w:rPr>
            </w:pPr>
          </w:p>
        </w:tc>
        <w:tc>
          <w:tcPr>
            <w:tcW w:w="850" w:type="dxa"/>
            <w:shd w:val="clear" w:color="auto" w:fill="auto"/>
          </w:tcPr>
          <w:p w14:paraId="6AC622E5" w14:textId="77777777" w:rsidR="003D475D" w:rsidRPr="00DC6A22" w:rsidRDefault="003D475D" w:rsidP="003D475D">
            <w:pPr>
              <w:jc w:val="both"/>
              <w:rPr>
                <w:noProof/>
                <w:sz w:val="24"/>
                <w:szCs w:val="24"/>
                <w:lang w:val="lt-LT" w:eastAsia="en-US"/>
              </w:rPr>
            </w:pPr>
            <w:r w:rsidRPr="00DC6A22">
              <w:rPr>
                <w:noProof/>
                <w:sz w:val="24"/>
                <w:szCs w:val="24"/>
                <w:lang w:val="lt-LT" w:eastAsia="en-US"/>
              </w:rPr>
              <w:t>877</w:t>
            </w:r>
          </w:p>
        </w:tc>
      </w:tr>
      <w:tr w:rsidR="003D475D" w:rsidRPr="00DC6A22" w14:paraId="6AC622EF" w14:textId="77777777" w:rsidTr="00A9068A">
        <w:tc>
          <w:tcPr>
            <w:tcW w:w="2376" w:type="dxa"/>
            <w:shd w:val="clear" w:color="auto" w:fill="auto"/>
          </w:tcPr>
          <w:p w14:paraId="6AC622E7" w14:textId="77777777" w:rsidR="003D475D" w:rsidRPr="00DC6A22" w:rsidRDefault="003D475D" w:rsidP="003D475D">
            <w:pPr>
              <w:rPr>
                <w:noProof/>
                <w:sz w:val="24"/>
                <w:szCs w:val="24"/>
                <w:lang w:val="lt-LT" w:eastAsia="en-US"/>
              </w:rPr>
            </w:pPr>
            <w:r w:rsidRPr="00DC6A22">
              <w:rPr>
                <w:noProof/>
                <w:sz w:val="24"/>
                <w:szCs w:val="24"/>
                <w:lang w:val="lt-LT" w:eastAsia="en-US"/>
              </w:rPr>
              <w:t>1.2.kompensacija už lengvatinį keleivių vežimą</w:t>
            </w:r>
          </w:p>
        </w:tc>
        <w:tc>
          <w:tcPr>
            <w:tcW w:w="1134" w:type="dxa"/>
            <w:shd w:val="clear" w:color="auto" w:fill="auto"/>
          </w:tcPr>
          <w:p w14:paraId="6AC622E8" w14:textId="77777777" w:rsidR="003D475D" w:rsidRPr="00DC6A22" w:rsidRDefault="003D475D" w:rsidP="003D475D">
            <w:pPr>
              <w:jc w:val="both"/>
              <w:rPr>
                <w:noProof/>
                <w:sz w:val="24"/>
                <w:szCs w:val="24"/>
                <w:lang w:val="lt-LT" w:eastAsia="en-US"/>
              </w:rPr>
            </w:pPr>
            <w:r w:rsidRPr="00DC6A22">
              <w:rPr>
                <w:noProof/>
                <w:sz w:val="24"/>
                <w:szCs w:val="24"/>
                <w:lang w:val="lt-LT" w:eastAsia="en-US"/>
              </w:rPr>
              <w:t>24</w:t>
            </w:r>
          </w:p>
        </w:tc>
        <w:tc>
          <w:tcPr>
            <w:tcW w:w="1276" w:type="dxa"/>
            <w:shd w:val="clear" w:color="auto" w:fill="auto"/>
          </w:tcPr>
          <w:p w14:paraId="6AC622E9" w14:textId="77777777" w:rsidR="003D475D" w:rsidRPr="00DC6A22" w:rsidRDefault="003D475D" w:rsidP="003D475D">
            <w:pPr>
              <w:jc w:val="both"/>
              <w:rPr>
                <w:noProof/>
                <w:sz w:val="24"/>
                <w:szCs w:val="24"/>
                <w:lang w:val="lt-LT" w:eastAsia="en-US"/>
              </w:rPr>
            </w:pPr>
            <w:r w:rsidRPr="00DC6A22">
              <w:rPr>
                <w:noProof/>
                <w:sz w:val="24"/>
                <w:szCs w:val="24"/>
                <w:lang w:val="lt-LT" w:eastAsia="en-US"/>
              </w:rPr>
              <w:t>20</w:t>
            </w:r>
          </w:p>
        </w:tc>
        <w:tc>
          <w:tcPr>
            <w:tcW w:w="1276" w:type="dxa"/>
            <w:shd w:val="clear" w:color="auto" w:fill="auto"/>
          </w:tcPr>
          <w:p w14:paraId="6AC622EA" w14:textId="77777777" w:rsidR="003D475D" w:rsidRPr="00DC6A22" w:rsidRDefault="003D475D" w:rsidP="003D475D">
            <w:pPr>
              <w:jc w:val="both"/>
              <w:rPr>
                <w:noProof/>
                <w:sz w:val="24"/>
                <w:szCs w:val="24"/>
                <w:lang w:val="lt-LT" w:eastAsia="en-US"/>
              </w:rPr>
            </w:pPr>
            <w:r w:rsidRPr="00DC6A22">
              <w:rPr>
                <w:noProof/>
                <w:sz w:val="24"/>
                <w:szCs w:val="24"/>
                <w:lang w:val="lt-LT" w:eastAsia="en-US"/>
              </w:rPr>
              <w:t>257</w:t>
            </w:r>
          </w:p>
        </w:tc>
        <w:tc>
          <w:tcPr>
            <w:tcW w:w="992" w:type="dxa"/>
            <w:shd w:val="clear" w:color="auto" w:fill="auto"/>
          </w:tcPr>
          <w:p w14:paraId="6AC622EB" w14:textId="77777777" w:rsidR="003D475D" w:rsidRPr="00DC6A22" w:rsidRDefault="003D475D" w:rsidP="003D475D">
            <w:pPr>
              <w:jc w:val="both"/>
              <w:rPr>
                <w:noProof/>
                <w:sz w:val="24"/>
                <w:szCs w:val="24"/>
                <w:lang w:val="lt-LT" w:eastAsia="en-US"/>
              </w:rPr>
            </w:pPr>
          </w:p>
        </w:tc>
        <w:tc>
          <w:tcPr>
            <w:tcW w:w="851" w:type="dxa"/>
            <w:shd w:val="clear" w:color="auto" w:fill="auto"/>
          </w:tcPr>
          <w:p w14:paraId="6AC622EC" w14:textId="77777777" w:rsidR="003D475D" w:rsidRPr="00DC6A22" w:rsidRDefault="003D475D" w:rsidP="003D475D">
            <w:pPr>
              <w:jc w:val="both"/>
              <w:rPr>
                <w:noProof/>
                <w:sz w:val="24"/>
                <w:szCs w:val="24"/>
                <w:lang w:val="lt-LT" w:eastAsia="en-US"/>
              </w:rPr>
            </w:pPr>
          </w:p>
        </w:tc>
        <w:tc>
          <w:tcPr>
            <w:tcW w:w="992" w:type="dxa"/>
            <w:shd w:val="clear" w:color="auto" w:fill="auto"/>
          </w:tcPr>
          <w:p w14:paraId="6AC622ED" w14:textId="77777777" w:rsidR="003D475D" w:rsidRPr="00DC6A22" w:rsidRDefault="003D475D" w:rsidP="003D475D">
            <w:pPr>
              <w:jc w:val="both"/>
              <w:rPr>
                <w:b/>
                <w:noProof/>
                <w:sz w:val="24"/>
                <w:szCs w:val="24"/>
                <w:lang w:val="lt-LT" w:eastAsia="en-US"/>
              </w:rPr>
            </w:pPr>
          </w:p>
        </w:tc>
        <w:tc>
          <w:tcPr>
            <w:tcW w:w="850" w:type="dxa"/>
            <w:shd w:val="clear" w:color="auto" w:fill="auto"/>
          </w:tcPr>
          <w:p w14:paraId="6AC622EE" w14:textId="77777777" w:rsidR="003D475D" w:rsidRPr="00DC6A22" w:rsidRDefault="003D475D" w:rsidP="003D475D">
            <w:pPr>
              <w:jc w:val="both"/>
              <w:rPr>
                <w:noProof/>
                <w:sz w:val="24"/>
                <w:szCs w:val="24"/>
                <w:lang w:val="lt-LT" w:eastAsia="en-US"/>
              </w:rPr>
            </w:pPr>
            <w:r w:rsidRPr="00DC6A22">
              <w:rPr>
                <w:noProof/>
                <w:sz w:val="24"/>
                <w:szCs w:val="24"/>
                <w:lang w:val="lt-LT" w:eastAsia="en-US"/>
              </w:rPr>
              <w:t>301</w:t>
            </w:r>
          </w:p>
        </w:tc>
      </w:tr>
      <w:tr w:rsidR="003D475D" w:rsidRPr="00DC6A22" w14:paraId="6AC622F8" w14:textId="77777777" w:rsidTr="00A9068A">
        <w:tc>
          <w:tcPr>
            <w:tcW w:w="2376" w:type="dxa"/>
            <w:shd w:val="clear" w:color="auto" w:fill="auto"/>
          </w:tcPr>
          <w:p w14:paraId="6AC622F0" w14:textId="77777777" w:rsidR="003D475D" w:rsidRPr="00DC6A22" w:rsidRDefault="003D475D" w:rsidP="003D475D">
            <w:pPr>
              <w:rPr>
                <w:noProof/>
                <w:sz w:val="24"/>
                <w:szCs w:val="24"/>
                <w:lang w:val="lt-LT" w:eastAsia="en-US"/>
              </w:rPr>
            </w:pPr>
            <w:r w:rsidRPr="00DC6A22">
              <w:rPr>
                <w:noProof/>
                <w:sz w:val="24"/>
                <w:szCs w:val="24"/>
                <w:lang w:val="lt-LT" w:eastAsia="en-US"/>
              </w:rPr>
              <w:t>1.3.kompensacija už mokinių vežimą</w:t>
            </w:r>
          </w:p>
        </w:tc>
        <w:tc>
          <w:tcPr>
            <w:tcW w:w="1134" w:type="dxa"/>
            <w:shd w:val="clear" w:color="auto" w:fill="auto"/>
          </w:tcPr>
          <w:p w14:paraId="6AC622F1" w14:textId="77777777" w:rsidR="003D475D" w:rsidRPr="00DC6A22" w:rsidRDefault="003D475D" w:rsidP="003D475D">
            <w:pPr>
              <w:jc w:val="both"/>
              <w:rPr>
                <w:noProof/>
                <w:sz w:val="24"/>
                <w:szCs w:val="24"/>
                <w:lang w:val="lt-LT" w:eastAsia="en-US"/>
              </w:rPr>
            </w:pPr>
            <w:r w:rsidRPr="00DC6A22">
              <w:rPr>
                <w:noProof/>
                <w:sz w:val="24"/>
                <w:szCs w:val="24"/>
                <w:lang w:val="lt-LT" w:eastAsia="en-US"/>
              </w:rPr>
              <w:t>32</w:t>
            </w:r>
          </w:p>
        </w:tc>
        <w:tc>
          <w:tcPr>
            <w:tcW w:w="1276" w:type="dxa"/>
            <w:shd w:val="clear" w:color="auto" w:fill="auto"/>
          </w:tcPr>
          <w:p w14:paraId="6AC622F2" w14:textId="77777777" w:rsidR="003D475D" w:rsidRPr="00DC6A22" w:rsidRDefault="003D475D" w:rsidP="003D475D">
            <w:pPr>
              <w:jc w:val="both"/>
              <w:rPr>
                <w:noProof/>
                <w:sz w:val="24"/>
                <w:szCs w:val="24"/>
                <w:lang w:val="lt-LT" w:eastAsia="en-US"/>
              </w:rPr>
            </w:pPr>
            <w:r w:rsidRPr="00DC6A22">
              <w:rPr>
                <w:noProof/>
                <w:sz w:val="24"/>
                <w:szCs w:val="24"/>
                <w:lang w:val="lt-LT" w:eastAsia="en-US"/>
              </w:rPr>
              <w:t>282</w:t>
            </w:r>
          </w:p>
        </w:tc>
        <w:tc>
          <w:tcPr>
            <w:tcW w:w="1276" w:type="dxa"/>
            <w:shd w:val="clear" w:color="auto" w:fill="auto"/>
          </w:tcPr>
          <w:p w14:paraId="6AC622F3" w14:textId="77777777" w:rsidR="003D475D" w:rsidRPr="00DC6A22" w:rsidRDefault="003D475D" w:rsidP="003D475D">
            <w:pPr>
              <w:jc w:val="both"/>
              <w:rPr>
                <w:noProof/>
                <w:sz w:val="24"/>
                <w:szCs w:val="24"/>
                <w:lang w:val="lt-LT" w:eastAsia="en-US"/>
              </w:rPr>
            </w:pPr>
            <w:r w:rsidRPr="00DC6A22">
              <w:rPr>
                <w:noProof/>
                <w:sz w:val="24"/>
                <w:szCs w:val="24"/>
                <w:lang w:val="lt-LT" w:eastAsia="en-US"/>
              </w:rPr>
              <w:t>4</w:t>
            </w:r>
          </w:p>
        </w:tc>
        <w:tc>
          <w:tcPr>
            <w:tcW w:w="992" w:type="dxa"/>
            <w:shd w:val="clear" w:color="auto" w:fill="auto"/>
          </w:tcPr>
          <w:p w14:paraId="6AC622F4" w14:textId="77777777" w:rsidR="003D475D" w:rsidRPr="00DC6A22" w:rsidRDefault="003D475D" w:rsidP="003D475D">
            <w:pPr>
              <w:jc w:val="both"/>
              <w:rPr>
                <w:noProof/>
                <w:sz w:val="24"/>
                <w:szCs w:val="24"/>
                <w:lang w:val="lt-LT" w:eastAsia="en-US"/>
              </w:rPr>
            </w:pPr>
          </w:p>
        </w:tc>
        <w:tc>
          <w:tcPr>
            <w:tcW w:w="851" w:type="dxa"/>
            <w:shd w:val="clear" w:color="auto" w:fill="auto"/>
          </w:tcPr>
          <w:p w14:paraId="6AC622F5" w14:textId="77777777" w:rsidR="003D475D" w:rsidRPr="00DC6A22" w:rsidRDefault="003D475D" w:rsidP="003D475D">
            <w:pPr>
              <w:jc w:val="both"/>
              <w:rPr>
                <w:noProof/>
                <w:sz w:val="24"/>
                <w:szCs w:val="24"/>
                <w:lang w:val="lt-LT" w:eastAsia="en-US"/>
              </w:rPr>
            </w:pPr>
          </w:p>
        </w:tc>
        <w:tc>
          <w:tcPr>
            <w:tcW w:w="992" w:type="dxa"/>
            <w:shd w:val="clear" w:color="auto" w:fill="auto"/>
          </w:tcPr>
          <w:p w14:paraId="6AC622F6" w14:textId="77777777" w:rsidR="003D475D" w:rsidRPr="00DC6A22" w:rsidRDefault="003D475D" w:rsidP="003D475D">
            <w:pPr>
              <w:jc w:val="both"/>
              <w:rPr>
                <w:b/>
                <w:noProof/>
                <w:sz w:val="24"/>
                <w:szCs w:val="24"/>
                <w:lang w:val="lt-LT" w:eastAsia="en-US"/>
              </w:rPr>
            </w:pPr>
          </w:p>
        </w:tc>
        <w:tc>
          <w:tcPr>
            <w:tcW w:w="850" w:type="dxa"/>
            <w:shd w:val="clear" w:color="auto" w:fill="auto"/>
          </w:tcPr>
          <w:p w14:paraId="6AC622F7" w14:textId="77777777" w:rsidR="003D475D" w:rsidRPr="00DC6A22" w:rsidRDefault="003D475D" w:rsidP="003D475D">
            <w:pPr>
              <w:jc w:val="both"/>
              <w:rPr>
                <w:noProof/>
                <w:sz w:val="24"/>
                <w:szCs w:val="24"/>
                <w:lang w:val="lt-LT" w:eastAsia="en-US"/>
              </w:rPr>
            </w:pPr>
            <w:r w:rsidRPr="00DC6A22">
              <w:rPr>
                <w:noProof/>
                <w:sz w:val="24"/>
                <w:szCs w:val="24"/>
                <w:lang w:val="lt-LT" w:eastAsia="en-US"/>
              </w:rPr>
              <w:t>318</w:t>
            </w:r>
          </w:p>
        </w:tc>
      </w:tr>
      <w:tr w:rsidR="003D475D" w:rsidRPr="00DC6A22" w14:paraId="6AC62301" w14:textId="77777777" w:rsidTr="00A9068A">
        <w:tc>
          <w:tcPr>
            <w:tcW w:w="2376" w:type="dxa"/>
            <w:shd w:val="clear" w:color="auto" w:fill="auto"/>
          </w:tcPr>
          <w:p w14:paraId="6AC622F9" w14:textId="77777777" w:rsidR="003D475D" w:rsidRPr="00DC6A22" w:rsidRDefault="003D475D" w:rsidP="003D475D">
            <w:pPr>
              <w:rPr>
                <w:noProof/>
                <w:sz w:val="24"/>
                <w:szCs w:val="24"/>
                <w:lang w:val="lt-LT" w:eastAsia="en-US"/>
              </w:rPr>
            </w:pPr>
            <w:r w:rsidRPr="00DC6A22">
              <w:rPr>
                <w:noProof/>
                <w:sz w:val="24"/>
                <w:szCs w:val="24"/>
                <w:lang w:val="lt-LT" w:eastAsia="en-US"/>
              </w:rPr>
              <w:t>1.4.dotacija (vietinių maršrutų nuostoliams)</w:t>
            </w:r>
          </w:p>
        </w:tc>
        <w:tc>
          <w:tcPr>
            <w:tcW w:w="1134" w:type="dxa"/>
            <w:shd w:val="clear" w:color="auto" w:fill="auto"/>
          </w:tcPr>
          <w:p w14:paraId="6AC622FA" w14:textId="77777777" w:rsidR="003D475D" w:rsidRPr="00DC6A22" w:rsidRDefault="003D475D" w:rsidP="003D475D">
            <w:pPr>
              <w:jc w:val="both"/>
              <w:rPr>
                <w:noProof/>
                <w:sz w:val="24"/>
                <w:szCs w:val="24"/>
                <w:lang w:val="lt-LT" w:eastAsia="en-US"/>
              </w:rPr>
            </w:pPr>
          </w:p>
        </w:tc>
        <w:tc>
          <w:tcPr>
            <w:tcW w:w="1276" w:type="dxa"/>
            <w:shd w:val="clear" w:color="auto" w:fill="auto"/>
          </w:tcPr>
          <w:p w14:paraId="6AC622FB" w14:textId="77777777" w:rsidR="003D475D" w:rsidRPr="00DC6A22" w:rsidRDefault="003D475D" w:rsidP="003D475D">
            <w:pPr>
              <w:jc w:val="both"/>
              <w:rPr>
                <w:noProof/>
                <w:sz w:val="24"/>
                <w:szCs w:val="24"/>
                <w:lang w:val="lt-LT" w:eastAsia="en-US"/>
              </w:rPr>
            </w:pPr>
          </w:p>
        </w:tc>
        <w:tc>
          <w:tcPr>
            <w:tcW w:w="1276" w:type="dxa"/>
            <w:shd w:val="clear" w:color="auto" w:fill="auto"/>
          </w:tcPr>
          <w:p w14:paraId="6AC622FC" w14:textId="77777777" w:rsidR="003D475D" w:rsidRPr="00DC6A22" w:rsidRDefault="003D475D" w:rsidP="003D475D">
            <w:pPr>
              <w:jc w:val="both"/>
              <w:rPr>
                <w:noProof/>
                <w:sz w:val="24"/>
                <w:szCs w:val="24"/>
                <w:lang w:val="lt-LT" w:eastAsia="en-US"/>
              </w:rPr>
            </w:pPr>
          </w:p>
        </w:tc>
        <w:tc>
          <w:tcPr>
            <w:tcW w:w="992" w:type="dxa"/>
            <w:shd w:val="clear" w:color="auto" w:fill="auto"/>
          </w:tcPr>
          <w:p w14:paraId="6AC622FD" w14:textId="77777777" w:rsidR="003D475D" w:rsidRPr="00DC6A22" w:rsidRDefault="003D475D" w:rsidP="003D475D">
            <w:pPr>
              <w:jc w:val="both"/>
              <w:rPr>
                <w:noProof/>
                <w:sz w:val="24"/>
                <w:szCs w:val="24"/>
                <w:lang w:val="lt-LT" w:eastAsia="en-US"/>
              </w:rPr>
            </w:pPr>
          </w:p>
        </w:tc>
        <w:tc>
          <w:tcPr>
            <w:tcW w:w="851" w:type="dxa"/>
            <w:shd w:val="clear" w:color="auto" w:fill="auto"/>
          </w:tcPr>
          <w:p w14:paraId="6AC622FE" w14:textId="77777777" w:rsidR="003D475D" w:rsidRPr="00DC6A22" w:rsidRDefault="003D475D" w:rsidP="003D475D">
            <w:pPr>
              <w:jc w:val="both"/>
              <w:rPr>
                <w:noProof/>
                <w:sz w:val="24"/>
                <w:szCs w:val="24"/>
                <w:lang w:val="lt-LT" w:eastAsia="en-US"/>
              </w:rPr>
            </w:pPr>
          </w:p>
        </w:tc>
        <w:tc>
          <w:tcPr>
            <w:tcW w:w="992" w:type="dxa"/>
            <w:shd w:val="clear" w:color="auto" w:fill="auto"/>
          </w:tcPr>
          <w:p w14:paraId="6AC622FF"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109</w:t>
            </w:r>
          </w:p>
        </w:tc>
        <w:tc>
          <w:tcPr>
            <w:tcW w:w="850" w:type="dxa"/>
            <w:shd w:val="clear" w:color="auto" w:fill="auto"/>
          </w:tcPr>
          <w:p w14:paraId="6AC62300" w14:textId="77777777" w:rsidR="003D475D" w:rsidRPr="00DC6A22" w:rsidRDefault="003D475D" w:rsidP="003D475D">
            <w:pPr>
              <w:jc w:val="both"/>
              <w:rPr>
                <w:noProof/>
                <w:sz w:val="24"/>
                <w:szCs w:val="24"/>
                <w:lang w:val="lt-LT" w:eastAsia="en-US"/>
              </w:rPr>
            </w:pPr>
            <w:r w:rsidRPr="00DC6A22">
              <w:rPr>
                <w:noProof/>
                <w:sz w:val="24"/>
                <w:szCs w:val="24"/>
                <w:lang w:val="lt-LT" w:eastAsia="en-US"/>
              </w:rPr>
              <w:t>109</w:t>
            </w:r>
          </w:p>
        </w:tc>
      </w:tr>
      <w:tr w:rsidR="003D475D" w:rsidRPr="00DC6A22" w14:paraId="6AC6230A" w14:textId="77777777" w:rsidTr="00A9068A">
        <w:tc>
          <w:tcPr>
            <w:tcW w:w="2376" w:type="dxa"/>
            <w:shd w:val="clear" w:color="auto" w:fill="auto"/>
          </w:tcPr>
          <w:p w14:paraId="6AC62302" w14:textId="77777777" w:rsidR="003D475D" w:rsidRPr="00DC6A22" w:rsidRDefault="003D475D" w:rsidP="003D475D">
            <w:pPr>
              <w:rPr>
                <w:noProof/>
                <w:sz w:val="24"/>
                <w:szCs w:val="24"/>
                <w:lang w:val="lt-LT" w:eastAsia="en-US"/>
              </w:rPr>
            </w:pPr>
            <w:r w:rsidRPr="00DC6A22">
              <w:rPr>
                <w:noProof/>
                <w:sz w:val="24"/>
                <w:szCs w:val="24"/>
                <w:lang w:val="lt-LT" w:eastAsia="en-US"/>
              </w:rPr>
              <w:t>1.5.iš klientų už paslaugas</w:t>
            </w:r>
          </w:p>
        </w:tc>
        <w:tc>
          <w:tcPr>
            <w:tcW w:w="1134" w:type="dxa"/>
            <w:shd w:val="clear" w:color="auto" w:fill="auto"/>
          </w:tcPr>
          <w:p w14:paraId="6AC62303" w14:textId="77777777" w:rsidR="003D475D" w:rsidRPr="00DC6A22" w:rsidRDefault="003D475D" w:rsidP="003D475D">
            <w:pPr>
              <w:jc w:val="both"/>
              <w:rPr>
                <w:noProof/>
                <w:sz w:val="24"/>
                <w:szCs w:val="24"/>
                <w:lang w:val="lt-LT" w:eastAsia="en-US"/>
              </w:rPr>
            </w:pPr>
          </w:p>
        </w:tc>
        <w:tc>
          <w:tcPr>
            <w:tcW w:w="1276" w:type="dxa"/>
            <w:shd w:val="clear" w:color="auto" w:fill="auto"/>
          </w:tcPr>
          <w:p w14:paraId="6AC62304" w14:textId="77777777" w:rsidR="003D475D" w:rsidRPr="00DC6A22" w:rsidRDefault="003D475D" w:rsidP="003D475D">
            <w:pPr>
              <w:jc w:val="both"/>
              <w:rPr>
                <w:noProof/>
                <w:sz w:val="24"/>
                <w:szCs w:val="24"/>
                <w:lang w:val="lt-LT" w:eastAsia="en-US"/>
              </w:rPr>
            </w:pPr>
          </w:p>
        </w:tc>
        <w:tc>
          <w:tcPr>
            <w:tcW w:w="1276" w:type="dxa"/>
            <w:shd w:val="clear" w:color="auto" w:fill="auto"/>
          </w:tcPr>
          <w:p w14:paraId="6AC62305" w14:textId="77777777" w:rsidR="003D475D" w:rsidRPr="00DC6A22" w:rsidRDefault="003D475D" w:rsidP="003D475D">
            <w:pPr>
              <w:jc w:val="both"/>
              <w:rPr>
                <w:noProof/>
                <w:sz w:val="24"/>
                <w:szCs w:val="24"/>
                <w:lang w:val="lt-LT" w:eastAsia="en-US"/>
              </w:rPr>
            </w:pPr>
          </w:p>
        </w:tc>
        <w:tc>
          <w:tcPr>
            <w:tcW w:w="992" w:type="dxa"/>
            <w:shd w:val="clear" w:color="auto" w:fill="auto"/>
          </w:tcPr>
          <w:p w14:paraId="6AC62306" w14:textId="77777777" w:rsidR="003D475D" w:rsidRPr="00DC6A22" w:rsidRDefault="003D475D" w:rsidP="003D475D">
            <w:pPr>
              <w:jc w:val="both"/>
              <w:rPr>
                <w:noProof/>
                <w:sz w:val="24"/>
                <w:szCs w:val="24"/>
                <w:lang w:val="lt-LT" w:eastAsia="en-US"/>
              </w:rPr>
            </w:pPr>
            <w:r w:rsidRPr="00DC6A22">
              <w:rPr>
                <w:noProof/>
                <w:sz w:val="24"/>
                <w:szCs w:val="24"/>
                <w:lang w:val="lt-LT" w:eastAsia="en-US"/>
              </w:rPr>
              <w:t>28</w:t>
            </w:r>
          </w:p>
        </w:tc>
        <w:tc>
          <w:tcPr>
            <w:tcW w:w="851" w:type="dxa"/>
            <w:shd w:val="clear" w:color="auto" w:fill="auto"/>
          </w:tcPr>
          <w:p w14:paraId="6AC62307" w14:textId="77777777" w:rsidR="003D475D" w:rsidRPr="00DC6A22" w:rsidRDefault="003D475D" w:rsidP="003D475D">
            <w:pPr>
              <w:jc w:val="both"/>
              <w:rPr>
                <w:noProof/>
                <w:sz w:val="24"/>
                <w:szCs w:val="24"/>
                <w:lang w:val="lt-LT" w:eastAsia="en-US"/>
              </w:rPr>
            </w:pPr>
            <w:r w:rsidRPr="00DC6A22">
              <w:rPr>
                <w:noProof/>
                <w:sz w:val="24"/>
                <w:szCs w:val="24"/>
                <w:lang w:val="lt-LT" w:eastAsia="en-US"/>
              </w:rPr>
              <w:t>56</w:t>
            </w:r>
          </w:p>
        </w:tc>
        <w:tc>
          <w:tcPr>
            <w:tcW w:w="992" w:type="dxa"/>
            <w:shd w:val="clear" w:color="auto" w:fill="auto"/>
          </w:tcPr>
          <w:p w14:paraId="6AC62308" w14:textId="77777777" w:rsidR="003D475D" w:rsidRPr="00DC6A22" w:rsidRDefault="003D475D" w:rsidP="003D475D">
            <w:pPr>
              <w:jc w:val="both"/>
              <w:rPr>
                <w:b/>
                <w:noProof/>
                <w:sz w:val="24"/>
                <w:szCs w:val="24"/>
                <w:lang w:val="lt-LT" w:eastAsia="en-US"/>
              </w:rPr>
            </w:pPr>
          </w:p>
        </w:tc>
        <w:tc>
          <w:tcPr>
            <w:tcW w:w="850" w:type="dxa"/>
            <w:shd w:val="clear" w:color="auto" w:fill="auto"/>
          </w:tcPr>
          <w:p w14:paraId="6AC62309" w14:textId="77777777" w:rsidR="003D475D" w:rsidRPr="00DC6A22" w:rsidRDefault="003D475D" w:rsidP="003D475D">
            <w:pPr>
              <w:jc w:val="both"/>
              <w:rPr>
                <w:noProof/>
                <w:sz w:val="24"/>
                <w:szCs w:val="24"/>
                <w:lang w:val="lt-LT" w:eastAsia="en-US"/>
              </w:rPr>
            </w:pPr>
            <w:r w:rsidRPr="00DC6A22">
              <w:rPr>
                <w:noProof/>
                <w:sz w:val="24"/>
                <w:szCs w:val="24"/>
                <w:lang w:val="lt-LT" w:eastAsia="en-US"/>
              </w:rPr>
              <w:t>84</w:t>
            </w:r>
          </w:p>
        </w:tc>
      </w:tr>
      <w:tr w:rsidR="003D475D" w:rsidRPr="00DC6A22" w14:paraId="6AC62313" w14:textId="77777777" w:rsidTr="00A9068A">
        <w:tc>
          <w:tcPr>
            <w:tcW w:w="2376" w:type="dxa"/>
            <w:shd w:val="clear" w:color="auto" w:fill="auto"/>
          </w:tcPr>
          <w:p w14:paraId="6AC6230B" w14:textId="77777777" w:rsidR="003D475D" w:rsidRPr="00DC6A22" w:rsidRDefault="003D475D" w:rsidP="003D475D">
            <w:pPr>
              <w:rPr>
                <w:b/>
                <w:noProof/>
                <w:sz w:val="24"/>
                <w:szCs w:val="24"/>
                <w:lang w:val="lt-LT" w:eastAsia="en-US"/>
              </w:rPr>
            </w:pPr>
            <w:r w:rsidRPr="00DC6A22">
              <w:rPr>
                <w:b/>
                <w:noProof/>
                <w:sz w:val="24"/>
                <w:szCs w:val="24"/>
                <w:lang w:val="lt-LT" w:eastAsia="en-US"/>
              </w:rPr>
              <w:t>2.Sąnaudos iš viso:</w:t>
            </w:r>
          </w:p>
        </w:tc>
        <w:tc>
          <w:tcPr>
            <w:tcW w:w="1134" w:type="dxa"/>
            <w:shd w:val="clear" w:color="auto" w:fill="auto"/>
          </w:tcPr>
          <w:p w14:paraId="6AC6230C"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105</w:t>
            </w:r>
          </w:p>
        </w:tc>
        <w:tc>
          <w:tcPr>
            <w:tcW w:w="1276" w:type="dxa"/>
            <w:shd w:val="clear" w:color="auto" w:fill="auto"/>
          </w:tcPr>
          <w:p w14:paraId="6AC6230D"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451</w:t>
            </w:r>
          </w:p>
        </w:tc>
        <w:tc>
          <w:tcPr>
            <w:tcW w:w="1276" w:type="dxa"/>
            <w:shd w:val="clear" w:color="auto" w:fill="auto"/>
          </w:tcPr>
          <w:p w14:paraId="6AC6230E"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1192</w:t>
            </w:r>
          </w:p>
        </w:tc>
        <w:tc>
          <w:tcPr>
            <w:tcW w:w="992" w:type="dxa"/>
            <w:shd w:val="clear" w:color="auto" w:fill="auto"/>
          </w:tcPr>
          <w:p w14:paraId="6AC6230F"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19</w:t>
            </w:r>
          </w:p>
        </w:tc>
        <w:tc>
          <w:tcPr>
            <w:tcW w:w="851" w:type="dxa"/>
            <w:shd w:val="clear" w:color="auto" w:fill="auto"/>
          </w:tcPr>
          <w:p w14:paraId="6AC62310"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34</w:t>
            </w:r>
          </w:p>
        </w:tc>
        <w:tc>
          <w:tcPr>
            <w:tcW w:w="992" w:type="dxa"/>
            <w:shd w:val="clear" w:color="auto" w:fill="auto"/>
          </w:tcPr>
          <w:p w14:paraId="6AC62311" w14:textId="77777777" w:rsidR="003D475D" w:rsidRPr="00DC6A22" w:rsidRDefault="003D475D" w:rsidP="003D475D">
            <w:pPr>
              <w:jc w:val="both"/>
              <w:rPr>
                <w:b/>
                <w:noProof/>
                <w:sz w:val="24"/>
                <w:szCs w:val="24"/>
                <w:lang w:val="lt-LT" w:eastAsia="en-US"/>
              </w:rPr>
            </w:pPr>
          </w:p>
        </w:tc>
        <w:tc>
          <w:tcPr>
            <w:tcW w:w="850" w:type="dxa"/>
            <w:shd w:val="clear" w:color="auto" w:fill="auto"/>
          </w:tcPr>
          <w:p w14:paraId="6AC62312"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1801</w:t>
            </w:r>
          </w:p>
        </w:tc>
      </w:tr>
      <w:tr w:rsidR="003D475D" w:rsidRPr="00DC6A22" w14:paraId="6AC62323" w14:textId="77777777" w:rsidTr="00A9068A">
        <w:tc>
          <w:tcPr>
            <w:tcW w:w="2376" w:type="dxa"/>
            <w:shd w:val="clear" w:color="auto" w:fill="auto"/>
          </w:tcPr>
          <w:p w14:paraId="6AC62314" w14:textId="77777777" w:rsidR="003D475D" w:rsidRPr="00DC6A22" w:rsidRDefault="003D475D" w:rsidP="003D475D">
            <w:pPr>
              <w:rPr>
                <w:noProof/>
                <w:sz w:val="24"/>
                <w:szCs w:val="24"/>
                <w:lang w:val="lt-LT" w:eastAsia="en-US"/>
              </w:rPr>
            </w:pPr>
            <w:r w:rsidRPr="00DC6A22">
              <w:rPr>
                <w:noProof/>
                <w:sz w:val="24"/>
                <w:szCs w:val="24"/>
                <w:lang w:val="lt-LT" w:eastAsia="en-US"/>
              </w:rPr>
              <w:t>2.1. darbo užmokestis</w:t>
            </w:r>
          </w:p>
          <w:p w14:paraId="6AC62315" w14:textId="77777777" w:rsidR="003D475D" w:rsidRPr="00DC6A22" w:rsidRDefault="003D475D" w:rsidP="003D475D">
            <w:pPr>
              <w:rPr>
                <w:noProof/>
                <w:sz w:val="24"/>
                <w:szCs w:val="24"/>
                <w:lang w:val="lt-LT" w:eastAsia="en-US"/>
              </w:rPr>
            </w:pPr>
            <w:r w:rsidRPr="00DC6A22">
              <w:rPr>
                <w:noProof/>
                <w:sz w:val="24"/>
                <w:szCs w:val="24"/>
                <w:lang w:val="lt-LT" w:eastAsia="en-US"/>
              </w:rPr>
              <w:t xml:space="preserve">  iš jų: autobusų vairuotojų</w:t>
            </w:r>
          </w:p>
        </w:tc>
        <w:tc>
          <w:tcPr>
            <w:tcW w:w="1134" w:type="dxa"/>
            <w:shd w:val="clear" w:color="auto" w:fill="auto"/>
          </w:tcPr>
          <w:p w14:paraId="6AC62316" w14:textId="77777777" w:rsidR="003D475D" w:rsidRPr="00DC6A22" w:rsidRDefault="003D475D" w:rsidP="003D475D">
            <w:pPr>
              <w:jc w:val="both"/>
              <w:rPr>
                <w:noProof/>
                <w:sz w:val="24"/>
                <w:szCs w:val="24"/>
                <w:lang w:val="lt-LT" w:eastAsia="en-US"/>
              </w:rPr>
            </w:pPr>
            <w:r w:rsidRPr="00DC6A22">
              <w:rPr>
                <w:noProof/>
                <w:sz w:val="24"/>
                <w:szCs w:val="24"/>
                <w:lang w:val="lt-LT" w:eastAsia="en-US"/>
              </w:rPr>
              <w:t>64</w:t>
            </w:r>
          </w:p>
          <w:p w14:paraId="6AC62317" w14:textId="77777777" w:rsidR="003D475D" w:rsidRPr="00DC6A22" w:rsidRDefault="003D475D" w:rsidP="003D475D">
            <w:pPr>
              <w:jc w:val="both"/>
              <w:rPr>
                <w:noProof/>
                <w:sz w:val="24"/>
                <w:szCs w:val="24"/>
                <w:lang w:val="lt-LT" w:eastAsia="en-US"/>
              </w:rPr>
            </w:pPr>
            <w:r w:rsidRPr="00DC6A22">
              <w:rPr>
                <w:noProof/>
                <w:sz w:val="24"/>
                <w:szCs w:val="24"/>
                <w:lang w:val="lt-LT" w:eastAsia="en-US"/>
              </w:rPr>
              <w:t>43</w:t>
            </w:r>
          </w:p>
        </w:tc>
        <w:tc>
          <w:tcPr>
            <w:tcW w:w="1276" w:type="dxa"/>
            <w:shd w:val="clear" w:color="auto" w:fill="auto"/>
          </w:tcPr>
          <w:p w14:paraId="6AC62318" w14:textId="77777777" w:rsidR="003D475D" w:rsidRPr="00DC6A22" w:rsidRDefault="003D475D" w:rsidP="003D475D">
            <w:pPr>
              <w:jc w:val="both"/>
              <w:rPr>
                <w:noProof/>
                <w:sz w:val="24"/>
                <w:szCs w:val="24"/>
                <w:lang w:val="lt-LT" w:eastAsia="en-US"/>
              </w:rPr>
            </w:pPr>
            <w:r w:rsidRPr="00DC6A22">
              <w:rPr>
                <w:noProof/>
                <w:sz w:val="24"/>
                <w:szCs w:val="24"/>
                <w:lang w:val="lt-LT" w:eastAsia="en-US"/>
              </w:rPr>
              <w:t>262</w:t>
            </w:r>
          </w:p>
          <w:p w14:paraId="6AC62319" w14:textId="77777777" w:rsidR="003D475D" w:rsidRPr="00DC6A22" w:rsidRDefault="003D475D" w:rsidP="003D475D">
            <w:pPr>
              <w:jc w:val="both"/>
              <w:rPr>
                <w:noProof/>
                <w:sz w:val="24"/>
                <w:szCs w:val="24"/>
                <w:lang w:val="lt-LT" w:eastAsia="en-US"/>
              </w:rPr>
            </w:pPr>
            <w:r w:rsidRPr="00DC6A22">
              <w:rPr>
                <w:noProof/>
                <w:sz w:val="24"/>
                <w:szCs w:val="24"/>
                <w:lang w:val="lt-LT" w:eastAsia="en-US"/>
              </w:rPr>
              <w:t>157</w:t>
            </w:r>
          </w:p>
        </w:tc>
        <w:tc>
          <w:tcPr>
            <w:tcW w:w="1276" w:type="dxa"/>
            <w:shd w:val="clear" w:color="auto" w:fill="auto"/>
          </w:tcPr>
          <w:p w14:paraId="6AC6231A" w14:textId="77777777" w:rsidR="003D475D" w:rsidRPr="00DC6A22" w:rsidRDefault="003D475D" w:rsidP="003D475D">
            <w:pPr>
              <w:jc w:val="both"/>
              <w:rPr>
                <w:noProof/>
                <w:sz w:val="24"/>
                <w:szCs w:val="24"/>
                <w:lang w:val="lt-LT" w:eastAsia="en-US"/>
              </w:rPr>
            </w:pPr>
            <w:r w:rsidRPr="00DC6A22">
              <w:rPr>
                <w:noProof/>
                <w:sz w:val="24"/>
                <w:szCs w:val="24"/>
                <w:lang w:val="lt-LT" w:eastAsia="en-US"/>
              </w:rPr>
              <w:t>555</w:t>
            </w:r>
          </w:p>
          <w:p w14:paraId="6AC6231B" w14:textId="77777777" w:rsidR="003D475D" w:rsidRPr="00DC6A22" w:rsidRDefault="003D475D" w:rsidP="003D475D">
            <w:pPr>
              <w:jc w:val="both"/>
              <w:rPr>
                <w:noProof/>
                <w:sz w:val="24"/>
                <w:szCs w:val="24"/>
                <w:lang w:val="lt-LT" w:eastAsia="en-US"/>
              </w:rPr>
            </w:pPr>
            <w:r w:rsidRPr="00DC6A22">
              <w:rPr>
                <w:noProof/>
                <w:sz w:val="24"/>
                <w:szCs w:val="24"/>
                <w:lang w:val="lt-LT" w:eastAsia="en-US"/>
              </w:rPr>
              <w:t>304</w:t>
            </w:r>
          </w:p>
        </w:tc>
        <w:tc>
          <w:tcPr>
            <w:tcW w:w="992" w:type="dxa"/>
            <w:shd w:val="clear" w:color="auto" w:fill="auto"/>
          </w:tcPr>
          <w:p w14:paraId="6AC6231C" w14:textId="77777777" w:rsidR="003D475D" w:rsidRPr="00DC6A22" w:rsidRDefault="003D475D" w:rsidP="003D475D">
            <w:pPr>
              <w:jc w:val="both"/>
              <w:rPr>
                <w:noProof/>
                <w:sz w:val="24"/>
                <w:szCs w:val="24"/>
                <w:lang w:val="lt-LT" w:eastAsia="en-US"/>
              </w:rPr>
            </w:pPr>
            <w:r w:rsidRPr="00DC6A22">
              <w:rPr>
                <w:noProof/>
                <w:sz w:val="24"/>
                <w:szCs w:val="24"/>
                <w:lang w:val="lt-LT" w:eastAsia="en-US"/>
              </w:rPr>
              <w:t>11</w:t>
            </w:r>
          </w:p>
          <w:p w14:paraId="6AC6231D" w14:textId="77777777" w:rsidR="003D475D" w:rsidRPr="00DC6A22" w:rsidRDefault="003D475D" w:rsidP="003D475D">
            <w:pPr>
              <w:jc w:val="both"/>
              <w:rPr>
                <w:noProof/>
                <w:sz w:val="24"/>
                <w:szCs w:val="24"/>
                <w:lang w:val="lt-LT" w:eastAsia="en-US"/>
              </w:rPr>
            </w:pPr>
            <w:r w:rsidRPr="00DC6A22">
              <w:rPr>
                <w:noProof/>
                <w:sz w:val="24"/>
                <w:szCs w:val="24"/>
                <w:lang w:val="lt-LT" w:eastAsia="en-US"/>
              </w:rPr>
              <w:t>7</w:t>
            </w:r>
          </w:p>
        </w:tc>
        <w:tc>
          <w:tcPr>
            <w:tcW w:w="851" w:type="dxa"/>
            <w:shd w:val="clear" w:color="auto" w:fill="auto"/>
          </w:tcPr>
          <w:p w14:paraId="6AC6231E" w14:textId="77777777" w:rsidR="003D475D" w:rsidRPr="00DC6A22" w:rsidRDefault="003D475D" w:rsidP="003D475D">
            <w:pPr>
              <w:jc w:val="both"/>
              <w:rPr>
                <w:noProof/>
                <w:sz w:val="24"/>
                <w:szCs w:val="24"/>
                <w:lang w:val="lt-LT" w:eastAsia="en-US"/>
              </w:rPr>
            </w:pPr>
            <w:r w:rsidRPr="00DC6A22">
              <w:rPr>
                <w:noProof/>
                <w:sz w:val="24"/>
                <w:szCs w:val="24"/>
                <w:lang w:val="lt-LT" w:eastAsia="en-US"/>
              </w:rPr>
              <w:t>14</w:t>
            </w:r>
          </w:p>
          <w:p w14:paraId="6AC6231F" w14:textId="77777777" w:rsidR="003D475D" w:rsidRPr="00DC6A22" w:rsidRDefault="003D475D" w:rsidP="003D475D">
            <w:pPr>
              <w:jc w:val="both"/>
              <w:rPr>
                <w:noProof/>
                <w:sz w:val="24"/>
                <w:szCs w:val="24"/>
                <w:lang w:val="lt-LT" w:eastAsia="en-US"/>
              </w:rPr>
            </w:pPr>
            <w:r w:rsidRPr="00DC6A22">
              <w:rPr>
                <w:noProof/>
                <w:sz w:val="24"/>
                <w:szCs w:val="24"/>
                <w:lang w:val="lt-LT" w:eastAsia="en-US"/>
              </w:rPr>
              <w:t>14</w:t>
            </w:r>
          </w:p>
        </w:tc>
        <w:tc>
          <w:tcPr>
            <w:tcW w:w="992" w:type="dxa"/>
            <w:shd w:val="clear" w:color="auto" w:fill="auto"/>
          </w:tcPr>
          <w:p w14:paraId="6AC62320"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21" w14:textId="77777777" w:rsidR="003D475D" w:rsidRPr="00DC6A22" w:rsidRDefault="003D475D" w:rsidP="003D475D">
            <w:pPr>
              <w:jc w:val="both"/>
              <w:rPr>
                <w:noProof/>
                <w:sz w:val="24"/>
                <w:szCs w:val="24"/>
                <w:lang w:val="lt-LT" w:eastAsia="en-US"/>
              </w:rPr>
            </w:pPr>
            <w:r w:rsidRPr="00DC6A22">
              <w:rPr>
                <w:noProof/>
                <w:sz w:val="24"/>
                <w:szCs w:val="24"/>
                <w:lang w:val="lt-LT" w:eastAsia="en-US"/>
              </w:rPr>
              <w:t>906</w:t>
            </w:r>
          </w:p>
          <w:p w14:paraId="6AC62322" w14:textId="77777777" w:rsidR="003D475D" w:rsidRPr="00DC6A22" w:rsidRDefault="003D475D" w:rsidP="003D475D">
            <w:pPr>
              <w:jc w:val="both"/>
              <w:rPr>
                <w:noProof/>
                <w:sz w:val="24"/>
                <w:szCs w:val="24"/>
                <w:lang w:val="lt-LT" w:eastAsia="en-US"/>
              </w:rPr>
            </w:pPr>
            <w:r w:rsidRPr="00DC6A22">
              <w:rPr>
                <w:noProof/>
                <w:sz w:val="24"/>
                <w:szCs w:val="24"/>
                <w:lang w:val="lt-LT" w:eastAsia="en-US"/>
              </w:rPr>
              <w:t>525</w:t>
            </w:r>
          </w:p>
        </w:tc>
      </w:tr>
      <w:tr w:rsidR="003D475D" w:rsidRPr="00DC6A22" w14:paraId="6AC6232C" w14:textId="77777777" w:rsidTr="00A9068A">
        <w:tc>
          <w:tcPr>
            <w:tcW w:w="2376" w:type="dxa"/>
            <w:shd w:val="clear" w:color="auto" w:fill="auto"/>
          </w:tcPr>
          <w:p w14:paraId="6AC62324" w14:textId="77777777" w:rsidR="003D475D" w:rsidRPr="00DC6A22" w:rsidRDefault="003D475D" w:rsidP="003D475D">
            <w:pPr>
              <w:rPr>
                <w:noProof/>
                <w:sz w:val="24"/>
                <w:szCs w:val="24"/>
                <w:lang w:val="lt-LT" w:eastAsia="en-US"/>
              </w:rPr>
            </w:pPr>
            <w:r w:rsidRPr="00DC6A22">
              <w:rPr>
                <w:noProof/>
                <w:sz w:val="24"/>
                <w:szCs w:val="24"/>
                <w:lang w:val="lt-LT" w:eastAsia="en-US"/>
              </w:rPr>
              <w:t>2.2. ilgalaikio turto nusidėvėjimas</w:t>
            </w:r>
          </w:p>
        </w:tc>
        <w:tc>
          <w:tcPr>
            <w:tcW w:w="1134" w:type="dxa"/>
            <w:shd w:val="clear" w:color="auto" w:fill="auto"/>
          </w:tcPr>
          <w:p w14:paraId="6AC62325" w14:textId="77777777" w:rsidR="003D475D" w:rsidRPr="00DC6A22" w:rsidRDefault="003D475D" w:rsidP="003D475D">
            <w:pPr>
              <w:jc w:val="both"/>
              <w:rPr>
                <w:noProof/>
                <w:sz w:val="24"/>
                <w:szCs w:val="24"/>
                <w:lang w:val="lt-LT" w:eastAsia="en-US"/>
              </w:rPr>
            </w:pPr>
            <w:r w:rsidRPr="00DC6A22">
              <w:rPr>
                <w:noProof/>
                <w:sz w:val="24"/>
                <w:szCs w:val="24"/>
                <w:lang w:val="lt-LT" w:eastAsia="en-US"/>
              </w:rPr>
              <w:t>3</w:t>
            </w:r>
          </w:p>
        </w:tc>
        <w:tc>
          <w:tcPr>
            <w:tcW w:w="1276" w:type="dxa"/>
            <w:shd w:val="clear" w:color="auto" w:fill="auto"/>
          </w:tcPr>
          <w:p w14:paraId="6AC62326" w14:textId="77777777" w:rsidR="003D475D" w:rsidRPr="00DC6A22" w:rsidRDefault="003D475D" w:rsidP="003D475D">
            <w:pPr>
              <w:jc w:val="both"/>
              <w:rPr>
                <w:noProof/>
                <w:sz w:val="24"/>
                <w:szCs w:val="24"/>
                <w:lang w:val="lt-LT" w:eastAsia="en-US"/>
              </w:rPr>
            </w:pPr>
            <w:r w:rsidRPr="00DC6A22">
              <w:rPr>
                <w:noProof/>
                <w:sz w:val="24"/>
                <w:szCs w:val="24"/>
                <w:lang w:val="lt-LT" w:eastAsia="en-US"/>
              </w:rPr>
              <w:t>9</w:t>
            </w:r>
          </w:p>
        </w:tc>
        <w:tc>
          <w:tcPr>
            <w:tcW w:w="1276" w:type="dxa"/>
            <w:shd w:val="clear" w:color="auto" w:fill="auto"/>
          </w:tcPr>
          <w:p w14:paraId="6AC62327" w14:textId="77777777" w:rsidR="003D475D" w:rsidRPr="00DC6A22" w:rsidRDefault="003D475D" w:rsidP="003D475D">
            <w:pPr>
              <w:jc w:val="both"/>
              <w:rPr>
                <w:noProof/>
                <w:sz w:val="24"/>
                <w:szCs w:val="24"/>
                <w:lang w:val="lt-LT" w:eastAsia="en-US"/>
              </w:rPr>
            </w:pPr>
            <w:r w:rsidRPr="00DC6A22">
              <w:rPr>
                <w:noProof/>
                <w:sz w:val="24"/>
                <w:szCs w:val="24"/>
                <w:lang w:val="lt-LT" w:eastAsia="en-US"/>
              </w:rPr>
              <w:t>76</w:t>
            </w:r>
          </w:p>
        </w:tc>
        <w:tc>
          <w:tcPr>
            <w:tcW w:w="992" w:type="dxa"/>
            <w:shd w:val="clear" w:color="auto" w:fill="auto"/>
          </w:tcPr>
          <w:p w14:paraId="6AC62328" w14:textId="77777777" w:rsidR="003D475D" w:rsidRPr="00DC6A22" w:rsidRDefault="003D475D" w:rsidP="003D475D">
            <w:pPr>
              <w:jc w:val="both"/>
              <w:rPr>
                <w:noProof/>
                <w:sz w:val="24"/>
                <w:szCs w:val="24"/>
                <w:lang w:val="lt-LT" w:eastAsia="en-US"/>
              </w:rPr>
            </w:pPr>
          </w:p>
        </w:tc>
        <w:tc>
          <w:tcPr>
            <w:tcW w:w="851" w:type="dxa"/>
            <w:shd w:val="clear" w:color="auto" w:fill="auto"/>
          </w:tcPr>
          <w:p w14:paraId="6AC62329" w14:textId="77777777" w:rsidR="003D475D" w:rsidRPr="00DC6A22" w:rsidRDefault="003D475D" w:rsidP="003D475D">
            <w:pPr>
              <w:jc w:val="both"/>
              <w:rPr>
                <w:noProof/>
                <w:sz w:val="24"/>
                <w:szCs w:val="24"/>
                <w:lang w:val="lt-LT" w:eastAsia="en-US"/>
              </w:rPr>
            </w:pPr>
            <w:r w:rsidRPr="00DC6A22">
              <w:rPr>
                <w:noProof/>
                <w:sz w:val="24"/>
                <w:szCs w:val="24"/>
                <w:lang w:val="lt-LT" w:eastAsia="en-US"/>
              </w:rPr>
              <w:t>1</w:t>
            </w:r>
          </w:p>
        </w:tc>
        <w:tc>
          <w:tcPr>
            <w:tcW w:w="992" w:type="dxa"/>
            <w:shd w:val="clear" w:color="auto" w:fill="auto"/>
          </w:tcPr>
          <w:p w14:paraId="6AC6232A"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2B" w14:textId="77777777" w:rsidR="003D475D" w:rsidRPr="00DC6A22" w:rsidRDefault="003D475D" w:rsidP="003D475D">
            <w:pPr>
              <w:jc w:val="both"/>
              <w:rPr>
                <w:noProof/>
                <w:sz w:val="24"/>
                <w:szCs w:val="24"/>
                <w:lang w:val="lt-LT" w:eastAsia="en-US"/>
              </w:rPr>
            </w:pPr>
            <w:r w:rsidRPr="00DC6A22">
              <w:rPr>
                <w:noProof/>
                <w:sz w:val="24"/>
                <w:szCs w:val="24"/>
                <w:lang w:val="lt-LT" w:eastAsia="en-US"/>
              </w:rPr>
              <w:t>89</w:t>
            </w:r>
          </w:p>
        </w:tc>
      </w:tr>
      <w:tr w:rsidR="003D475D" w:rsidRPr="00DC6A22" w14:paraId="6AC62335" w14:textId="77777777" w:rsidTr="00A9068A">
        <w:tc>
          <w:tcPr>
            <w:tcW w:w="2376" w:type="dxa"/>
            <w:shd w:val="clear" w:color="auto" w:fill="auto"/>
          </w:tcPr>
          <w:p w14:paraId="6AC6232D" w14:textId="77777777" w:rsidR="003D475D" w:rsidRPr="00DC6A22" w:rsidRDefault="003D475D" w:rsidP="003D475D">
            <w:pPr>
              <w:rPr>
                <w:noProof/>
                <w:sz w:val="24"/>
                <w:szCs w:val="24"/>
                <w:lang w:val="lt-LT" w:eastAsia="en-US"/>
              </w:rPr>
            </w:pPr>
            <w:r w:rsidRPr="00DC6A22">
              <w:rPr>
                <w:noProof/>
                <w:sz w:val="24"/>
                <w:szCs w:val="24"/>
                <w:lang w:val="lt-LT" w:eastAsia="en-US"/>
              </w:rPr>
              <w:t>2.3.medžiagos, padangos, atsarginės dalys, tepalai</w:t>
            </w:r>
          </w:p>
        </w:tc>
        <w:tc>
          <w:tcPr>
            <w:tcW w:w="1134" w:type="dxa"/>
            <w:shd w:val="clear" w:color="auto" w:fill="auto"/>
          </w:tcPr>
          <w:p w14:paraId="6AC6232E" w14:textId="77777777" w:rsidR="003D475D" w:rsidRPr="00DC6A22" w:rsidRDefault="003D475D" w:rsidP="003D475D">
            <w:pPr>
              <w:jc w:val="both"/>
              <w:rPr>
                <w:noProof/>
                <w:sz w:val="24"/>
                <w:szCs w:val="24"/>
                <w:lang w:val="lt-LT" w:eastAsia="en-US"/>
              </w:rPr>
            </w:pPr>
            <w:r w:rsidRPr="00DC6A22">
              <w:rPr>
                <w:noProof/>
                <w:sz w:val="24"/>
                <w:szCs w:val="24"/>
                <w:lang w:val="lt-LT" w:eastAsia="en-US"/>
              </w:rPr>
              <w:t>4</w:t>
            </w:r>
          </w:p>
        </w:tc>
        <w:tc>
          <w:tcPr>
            <w:tcW w:w="1276" w:type="dxa"/>
            <w:shd w:val="clear" w:color="auto" w:fill="auto"/>
          </w:tcPr>
          <w:p w14:paraId="6AC6232F" w14:textId="77777777" w:rsidR="003D475D" w:rsidRPr="00DC6A22" w:rsidRDefault="003D475D" w:rsidP="003D475D">
            <w:pPr>
              <w:jc w:val="both"/>
              <w:rPr>
                <w:noProof/>
                <w:sz w:val="24"/>
                <w:szCs w:val="24"/>
                <w:lang w:val="lt-LT" w:eastAsia="en-US"/>
              </w:rPr>
            </w:pPr>
            <w:r w:rsidRPr="00DC6A22">
              <w:rPr>
                <w:noProof/>
                <w:sz w:val="24"/>
                <w:szCs w:val="24"/>
                <w:lang w:val="lt-LT" w:eastAsia="en-US"/>
              </w:rPr>
              <w:t>30</w:t>
            </w:r>
          </w:p>
        </w:tc>
        <w:tc>
          <w:tcPr>
            <w:tcW w:w="1276" w:type="dxa"/>
            <w:shd w:val="clear" w:color="auto" w:fill="auto"/>
          </w:tcPr>
          <w:p w14:paraId="6AC62330" w14:textId="77777777" w:rsidR="003D475D" w:rsidRPr="00DC6A22" w:rsidRDefault="003D475D" w:rsidP="003D475D">
            <w:pPr>
              <w:jc w:val="both"/>
              <w:rPr>
                <w:noProof/>
                <w:sz w:val="24"/>
                <w:szCs w:val="24"/>
                <w:lang w:val="lt-LT" w:eastAsia="en-US"/>
              </w:rPr>
            </w:pPr>
            <w:r w:rsidRPr="00DC6A22">
              <w:rPr>
                <w:noProof/>
                <w:sz w:val="24"/>
                <w:szCs w:val="24"/>
                <w:lang w:val="lt-LT" w:eastAsia="en-US"/>
              </w:rPr>
              <w:t>77</w:t>
            </w:r>
          </w:p>
        </w:tc>
        <w:tc>
          <w:tcPr>
            <w:tcW w:w="992" w:type="dxa"/>
            <w:shd w:val="clear" w:color="auto" w:fill="auto"/>
          </w:tcPr>
          <w:p w14:paraId="6AC62331" w14:textId="77777777" w:rsidR="003D475D" w:rsidRPr="00DC6A22" w:rsidRDefault="003D475D" w:rsidP="003D475D">
            <w:pPr>
              <w:jc w:val="both"/>
              <w:rPr>
                <w:noProof/>
                <w:sz w:val="24"/>
                <w:szCs w:val="24"/>
                <w:lang w:val="lt-LT" w:eastAsia="en-US"/>
              </w:rPr>
            </w:pPr>
          </w:p>
        </w:tc>
        <w:tc>
          <w:tcPr>
            <w:tcW w:w="851" w:type="dxa"/>
            <w:shd w:val="clear" w:color="auto" w:fill="auto"/>
          </w:tcPr>
          <w:p w14:paraId="6AC62332" w14:textId="77777777" w:rsidR="003D475D" w:rsidRPr="00DC6A22" w:rsidRDefault="003D475D" w:rsidP="003D475D">
            <w:pPr>
              <w:jc w:val="both"/>
              <w:rPr>
                <w:noProof/>
                <w:sz w:val="24"/>
                <w:szCs w:val="24"/>
                <w:lang w:val="lt-LT" w:eastAsia="en-US"/>
              </w:rPr>
            </w:pPr>
            <w:r w:rsidRPr="00DC6A22">
              <w:rPr>
                <w:noProof/>
                <w:sz w:val="24"/>
                <w:szCs w:val="24"/>
                <w:lang w:val="lt-LT" w:eastAsia="en-US"/>
              </w:rPr>
              <w:t>1</w:t>
            </w:r>
          </w:p>
        </w:tc>
        <w:tc>
          <w:tcPr>
            <w:tcW w:w="992" w:type="dxa"/>
            <w:shd w:val="clear" w:color="auto" w:fill="auto"/>
          </w:tcPr>
          <w:p w14:paraId="6AC62333"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34" w14:textId="77777777" w:rsidR="003D475D" w:rsidRPr="00DC6A22" w:rsidRDefault="003D475D" w:rsidP="003D475D">
            <w:pPr>
              <w:jc w:val="both"/>
              <w:rPr>
                <w:noProof/>
                <w:sz w:val="24"/>
                <w:szCs w:val="24"/>
                <w:lang w:val="lt-LT" w:eastAsia="en-US"/>
              </w:rPr>
            </w:pPr>
            <w:r w:rsidRPr="00DC6A22">
              <w:rPr>
                <w:noProof/>
                <w:sz w:val="24"/>
                <w:szCs w:val="24"/>
                <w:lang w:val="lt-LT" w:eastAsia="en-US"/>
              </w:rPr>
              <w:t>112</w:t>
            </w:r>
          </w:p>
        </w:tc>
      </w:tr>
      <w:tr w:rsidR="003D475D" w:rsidRPr="00DC6A22" w14:paraId="6AC6233E" w14:textId="77777777" w:rsidTr="00A9068A">
        <w:tc>
          <w:tcPr>
            <w:tcW w:w="2376" w:type="dxa"/>
            <w:shd w:val="clear" w:color="auto" w:fill="auto"/>
          </w:tcPr>
          <w:p w14:paraId="6AC62336" w14:textId="77777777" w:rsidR="003D475D" w:rsidRPr="00DC6A22" w:rsidRDefault="003D475D" w:rsidP="003D475D">
            <w:pPr>
              <w:rPr>
                <w:noProof/>
                <w:sz w:val="24"/>
                <w:szCs w:val="24"/>
                <w:lang w:val="lt-LT" w:eastAsia="en-US"/>
              </w:rPr>
            </w:pPr>
            <w:r w:rsidRPr="00DC6A22">
              <w:rPr>
                <w:noProof/>
                <w:sz w:val="24"/>
                <w:szCs w:val="24"/>
                <w:lang w:val="lt-LT" w:eastAsia="en-US"/>
              </w:rPr>
              <w:t>2.4.degalai</w:t>
            </w:r>
          </w:p>
        </w:tc>
        <w:tc>
          <w:tcPr>
            <w:tcW w:w="1134" w:type="dxa"/>
            <w:shd w:val="clear" w:color="auto" w:fill="auto"/>
          </w:tcPr>
          <w:p w14:paraId="6AC62337" w14:textId="77777777" w:rsidR="003D475D" w:rsidRPr="00DC6A22" w:rsidRDefault="003D475D" w:rsidP="003D475D">
            <w:pPr>
              <w:jc w:val="both"/>
              <w:rPr>
                <w:noProof/>
                <w:sz w:val="24"/>
                <w:szCs w:val="24"/>
                <w:lang w:val="lt-LT" w:eastAsia="en-US"/>
              </w:rPr>
            </w:pPr>
            <w:r w:rsidRPr="00DC6A22">
              <w:rPr>
                <w:noProof/>
                <w:sz w:val="24"/>
                <w:szCs w:val="24"/>
                <w:lang w:val="lt-LT" w:eastAsia="en-US"/>
              </w:rPr>
              <w:t>29</w:t>
            </w:r>
          </w:p>
        </w:tc>
        <w:tc>
          <w:tcPr>
            <w:tcW w:w="1276" w:type="dxa"/>
            <w:shd w:val="clear" w:color="auto" w:fill="auto"/>
          </w:tcPr>
          <w:p w14:paraId="6AC62338" w14:textId="77777777" w:rsidR="003D475D" w:rsidRPr="00DC6A22" w:rsidRDefault="003D475D" w:rsidP="003D475D">
            <w:pPr>
              <w:jc w:val="both"/>
              <w:rPr>
                <w:noProof/>
                <w:sz w:val="24"/>
                <w:szCs w:val="24"/>
                <w:lang w:val="lt-LT" w:eastAsia="en-US"/>
              </w:rPr>
            </w:pPr>
            <w:r w:rsidRPr="00DC6A22">
              <w:rPr>
                <w:noProof/>
                <w:sz w:val="24"/>
                <w:szCs w:val="24"/>
                <w:lang w:val="lt-LT" w:eastAsia="en-US"/>
              </w:rPr>
              <w:t>117</w:t>
            </w:r>
          </w:p>
        </w:tc>
        <w:tc>
          <w:tcPr>
            <w:tcW w:w="1276" w:type="dxa"/>
            <w:shd w:val="clear" w:color="auto" w:fill="auto"/>
          </w:tcPr>
          <w:p w14:paraId="6AC62339" w14:textId="77777777" w:rsidR="003D475D" w:rsidRPr="00DC6A22" w:rsidRDefault="003D475D" w:rsidP="003D475D">
            <w:pPr>
              <w:jc w:val="both"/>
              <w:rPr>
                <w:noProof/>
                <w:sz w:val="24"/>
                <w:szCs w:val="24"/>
                <w:lang w:val="lt-LT" w:eastAsia="en-US"/>
              </w:rPr>
            </w:pPr>
            <w:r w:rsidRPr="00DC6A22">
              <w:rPr>
                <w:noProof/>
                <w:sz w:val="24"/>
                <w:szCs w:val="24"/>
                <w:lang w:val="lt-LT" w:eastAsia="en-US"/>
              </w:rPr>
              <w:t>364</w:t>
            </w:r>
          </w:p>
        </w:tc>
        <w:tc>
          <w:tcPr>
            <w:tcW w:w="992" w:type="dxa"/>
            <w:shd w:val="clear" w:color="auto" w:fill="auto"/>
          </w:tcPr>
          <w:p w14:paraId="6AC6233A" w14:textId="77777777" w:rsidR="003D475D" w:rsidRPr="00DC6A22" w:rsidRDefault="003D475D" w:rsidP="003D475D">
            <w:pPr>
              <w:jc w:val="both"/>
              <w:rPr>
                <w:noProof/>
                <w:sz w:val="24"/>
                <w:szCs w:val="24"/>
                <w:lang w:val="lt-LT" w:eastAsia="en-US"/>
              </w:rPr>
            </w:pPr>
            <w:r w:rsidRPr="00DC6A22">
              <w:rPr>
                <w:noProof/>
                <w:sz w:val="24"/>
                <w:szCs w:val="24"/>
                <w:lang w:val="lt-LT" w:eastAsia="en-US"/>
              </w:rPr>
              <w:t>4</w:t>
            </w:r>
          </w:p>
        </w:tc>
        <w:tc>
          <w:tcPr>
            <w:tcW w:w="851" w:type="dxa"/>
            <w:shd w:val="clear" w:color="auto" w:fill="auto"/>
          </w:tcPr>
          <w:p w14:paraId="6AC6233B" w14:textId="77777777" w:rsidR="003D475D" w:rsidRPr="00DC6A22" w:rsidRDefault="003D475D" w:rsidP="003D475D">
            <w:pPr>
              <w:jc w:val="both"/>
              <w:rPr>
                <w:noProof/>
                <w:sz w:val="24"/>
                <w:szCs w:val="24"/>
                <w:lang w:val="lt-LT" w:eastAsia="en-US"/>
              </w:rPr>
            </w:pPr>
          </w:p>
        </w:tc>
        <w:tc>
          <w:tcPr>
            <w:tcW w:w="992" w:type="dxa"/>
            <w:shd w:val="clear" w:color="auto" w:fill="auto"/>
          </w:tcPr>
          <w:p w14:paraId="6AC6233C" w14:textId="77777777" w:rsidR="003D475D" w:rsidRPr="00DC6A22" w:rsidRDefault="003D475D" w:rsidP="003D475D">
            <w:pPr>
              <w:jc w:val="both"/>
              <w:rPr>
                <w:noProof/>
                <w:sz w:val="24"/>
                <w:szCs w:val="24"/>
                <w:lang w:val="lt-LT" w:eastAsia="en-US"/>
              </w:rPr>
            </w:pPr>
            <w:r w:rsidRPr="00DC6A22">
              <w:rPr>
                <w:noProof/>
                <w:sz w:val="24"/>
                <w:szCs w:val="24"/>
                <w:lang w:val="lt-LT" w:eastAsia="en-US"/>
              </w:rPr>
              <w:t xml:space="preserve"> </w:t>
            </w:r>
          </w:p>
        </w:tc>
        <w:tc>
          <w:tcPr>
            <w:tcW w:w="850" w:type="dxa"/>
            <w:shd w:val="clear" w:color="auto" w:fill="auto"/>
          </w:tcPr>
          <w:p w14:paraId="6AC6233D" w14:textId="77777777" w:rsidR="003D475D" w:rsidRPr="00DC6A22" w:rsidRDefault="003D475D" w:rsidP="003D475D">
            <w:pPr>
              <w:jc w:val="both"/>
              <w:rPr>
                <w:noProof/>
                <w:sz w:val="24"/>
                <w:szCs w:val="24"/>
                <w:lang w:val="lt-LT" w:eastAsia="en-US"/>
              </w:rPr>
            </w:pPr>
            <w:r w:rsidRPr="00DC6A22">
              <w:rPr>
                <w:noProof/>
                <w:sz w:val="24"/>
                <w:szCs w:val="24"/>
                <w:lang w:val="lt-LT" w:eastAsia="en-US"/>
              </w:rPr>
              <w:t>514</w:t>
            </w:r>
          </w:p>
        </w:tc>
      </w:tr>
      <w:tr w:rsidR="003D475D" w:rsidRPr="00DC6A22" w14:paraId="6AC62347" w14:textId="77777777" w:rsidTr="00A9068A">
        <w:tc>
          <w:tcPr>
            <w:tcW w:w="2376" w:type="dxa"/>
            <w:shd w:val="clear" w:color="auto" w:fill="auto"/>
          </w:tcPr>
          <w:p w14:paraId="6AC6233F" w14:textId="77777777" w:rsidR="003D475D" w:rsidRPr="00DC6A22" w:rsidRDefault="003D475D" w:rsidP="003D475D">
            <w:pPr>
              <w:rPr>
                <w:noProof/>
                <w:sz w:val="24"/>
                <w:szCs w:val="24"/>
                <w:lang w:val="lt-LT" w:eastAsia="en-US"/>
              </w:rPr>
            </w:pPr>
            <w:r w:rsidRPr="00DC6A22">
              <w:rPr>
                <w:noProof/>
                <w:sz w:val="24"/>
                <w:szCs w:val="24"/>
                <w:lang w:val="lt-LT" w:eastAsia="en-US"/>
              </w:rPr>
              <w:t>2.5.elektra, šiluma</w:t>
            </w:r>
          </w:p>
        </w:tc>
        <w:tc>
          <w:tcPr>
            <w:tcW w:w="1134" w:type="dxa"/>
            <w:shd w:val="clear" w:color="auto" w:fill="auto"/>
          </w:tcPr>
          <w:p w14:paraId="6AC62340" w14:textId="77777777" w:rsidR="003D475D" w:rsidRPr="00DC6A22" w:rsidRDefault="003D475D" w:rsidP="003D475D">
            <w:pPr>
              <w:jc w:val="both"/>
              <w:rPr>
                <w:noProof/>
                <w:sz w:val="24"/>
                <w:szCs w:val="24"/>
                <w:lang w:val="lt-LT" w:eastAsia="en-US"/>
              </w:rPr>
            </w:pPr>
            <w:r w:rsidRPr="00DC6A22">
              <w:rPr>
                <w:noProof/>
                <w:sz w:val="24"/>
                <w:szCs w:val="24"/>
                <w:lang w:val="lt-LT" w:eastAsia="en-US"/>
              </w:rPr>
              <w:t>1</w:t>
            </w:r>
          </w:p>
        </w:tc>
        <w:tc>
          <w:tcPr>
            <w:tcW w:w="1276" w:type="dxa"/>
            <w:shd w:val="clear" w:color="auto" w:fill="auto"/>
          </w:tcPr>
          <w:p w14:paraId="6AC62341" w14:textId="77777777" w:rsidR="003D475D" w:rsidRPr="00DC6A22" w:rsidRDefault="003D475D" w:rsidP="003D475D">
            <w:pPr>
              <w:jc w:val="both"/>
              <w:rPr>
                <w:noProof/>
                <w:sz w:val="24"/>
                <w:szCs w:val="24"/>
                <w:lang w:val="lt-LT" w:eastAsia="en-US"/>
              </w:rPr>
            </w:pPr>
            <w:r w:rsidRPr="00DC6A22">
              <w:rPr>
                <w:noProof/>
                <w:sz w:val="24"/>
                <w:szCs w:val="24"/>
                <w:lang w:val="lt-LT" w:eastAsia="en-US"/>
              </w:rPr>
              <w:t>6</w:t>
            </w:r>
          </w:p>
        </w:tc>
        <w:tc>
          <w:tcPr>
            <w:tcW w:w="1276" w:type="dxa"/>
            <w:shd w:val="clear" w:color="auto" w:fill="auto"/>
          </w:tcPr>
          <w:p w14:paraId="6AC62342" w14:textId="77777777" w:rsidR="003D475D" w:rsidRPr="00DC6A22" w:rsidRDefault="003D475D" w:rsidP="003D475D">
            <w:pPr>
              <w:jc w:val="both"/>
              <w:rPr>
                <w:noProof/>
                <w:sz w:val="24"/>
                <w:szCs w:val="24"/>
                <w:lang w:val="lt-LT" w:eastAsia="en-US"/>
              </w:rPr>
            </w:pPr>
            <w:r w:rsidRPr="00DC6A22">
              <w:rPr>
                <w:noProof/>
                <w:sz w:val="24"/>
                <w:szCs w:val="24"/>
                <w:lang w:val="lt-LT" w:eastAsia="en-US"/>
              </w:rPr>
              <w:t>15</w:t>
            </w:r>
          </w:p>
        </w:tc>
        <w:tc>
          <w:tcPr>
            <w:tcW w:w="992" w:type="dxa"/>
            <w:shd w:val="clear" w:color="auto" w:fill="auto"/>
          </w:tcPr>
          <w:p w14:paraId="6AC62343" w14:textId="77777777" w:rsidR="003D475D" w:rsidRPr="00DC6A22" w:rsidRDefault="003D475D" w:rsidP="003D475D">
            <w:pPr>
              <w:jc w:val="both"/>
              <w:rPr>
                <w:noProof/>
                <w:sz w:val="24"/>
                <w:szCs w:val="24"/>
                <w:lang w:val="lt-LT" w:eastAsia="en-US"/>
              </w:rPr>
            </w:pPr>
          </w:p>
        </w:tc>
        <w:tc>
          <w:tcPr>
            <w:tcW w:w="851" w:type="dxa"/>
            <w:shd w:val="clear" w:color="auto" w:fill="auto"/>
          </w:tcPr>
          <w:p w14:paraId="6AC62344" w14:textId="77777777" w:rsidR="003D475D" w:rsidRPr="00DC6A22" w:rsidRDefault="003D475D" w:rsidP="003D475D">
            <w:pPr>
              <w:jc w:val="both"/>
              <w:rPr>
                <w:noProof/>
                <w:sz w:val="24"/>
                <w:szCs w:val="24"/>
                <w:lang w:val="lt-LT" w:eastAsia="en-US"/>
              </w:rPr>
            </w:pPr>
            <w:r w:rsidRPr="00DC6A22">
              <w:rPr>
                <w:noProof/>
                <w:sz w:val="24"/>
                <w:szCs w:val="24"/>
                <w:lang w:val="lt-LT" w:eastAsia="en-US"/>
              </w:rPr>
              <w:t>5</w:t>
            </w:r>
          </w:p>
        </w:tc>
        <w:tc>
          <w:tcPr>
            <w:tcW w:w="992" w:type="dxa"/>
            <w:shd w:val="clear" w:color="auto" w:fill="auto"/>
          </w:tcPr>
          <w:p w14:paraId="6AC62345"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46" w14:textId="77777777" w:rsidR="003D475D" w:rsidRPr="00DC6A22" w:rsidRDefault="003D475D" w:rsidP="003D475D">
            <w:pPr>
              <w:jc w:val="both"/>
              <w:rPr>
                <w:noProof/>
                <w:sz w:val="24"/>
                <w:szCs w:val="24"/>
                <w:lang w:val="lt-LT" w:eastAsia="en-US"/>
              </w:rPr>
            </w:pPr>
            <w:r w:rsidRPr="00DC6A22">
              <w:rPr>
                <w:noProof/>
                <w:sz w:val="24"/>
                <w:szCs w:val="24"/>
                <w:lang w:val="lt-LT" w:eastAsia="en-US"/>
              </w:rPr>
              <w:t>27</w:t>
            </w:r>
          </w:p>
        </w:tc>
      </w:tr>
      <w:tr w:rsidR="003D475D" w:rsidRPr="00DC6A22" w14:paraId="6AC62350" w14:textId="77777777" w:rsidTr="00A9068A">
        <w:tc>
          <w:tcPr>
            <w:tcW w:w="2376" w:type="dxa"/>
            <w:shd w:val="clear" w:color="auto" w:fill="auto"/>
          </w:tcPr>
          <w:p w14:paraId="6AC62348" w14:textId="77777777" w:rsidR="003D475D" w:rsidRPr="00DC6A22" w:rsidRDefault="003D475D" w:rsidP="003D475D">
            <w:pPr>
              <w:rPr>
                <w:noProof/>
                <w:sz w:val="24"/>
                <w:szCs w:val="24"/>
                <w:lang w:val="lt-LT" w:eastAsia="en-US"/>
              </w:rPr>
            </w:pPr>
            <w:r w:rsidRPr="00DC6A22">
              <w:rPr>
                <w:noProof/>
                <w:sz w:val="24"/>
                <w:szCs w:val="24"/>
                <w:lang w:val="lt-LT" w:eastAsia="en-US"/>
              </w:rPr>
              <w:t>2.6.vanduo</w:t>
            </w:r>
          </w:p>
        </w:tc>
        <w:tc>
          <w:tcPr>
            <w:tcW w:w="1134" w:type="dxa"/>
            <w:shd w:val="clear" w:color="auto" w:fill="auto"/>
          </w:tcPr>
          <w:p w14:paraId="6AC62349" w14:textId="77777777" w:rsidR="003D475D" w:rsidRPr="00DC6A22" w:rsidRDefault="003D475D" w:rsidP="003D475D">
            <w:pPr>
              <w:jc w:val="both"/>
              <w:rPr>
                <w:noProof/>
                <w:sz w:val="24"/>
                <w:szCs w:val="24"/>
                <w:lang w:val="lt-LT" w:eastAsia="en-US"/>
              </w:rPr>
            </w:pPr>
          </w:p>
        </w:tc>
        <w:tc>
          <w:tcPr>
            <w:tcW w:w="1276" w:type="dxa"/>
            <w:shd w:val="clear" w:color="auto" w:fill="auto"/>
          </w:tcPr>
          <w:p w14:paraId="6AC6234A" w14:textId="77777777" w:rsidR="003D475D" w:rsidRPr="00DC6A22" w:rsidRDefault="003D475D" w:rsidP="003D475D">
            <w:pPr>
              <w:jc w:val="both"/>
              <w:rPr>
                <w:noProof/>
                <w:sz w:val="24"/>
                <w:szCs w:val="24"/>
                <w:lang w:val="lt-LT" w:eastAsia="en-US"/>
              </w:rPr>
            </w:pPr>
            <w:r w:rsidRPr="00DC6A22">
              <w:rPr>
                <w:noProof/>
                <w:sz w:val="24"/>
                <w:szCs w:val="24"/>
                <w:lang w:val="lt-LT" w:eastAsia="en-US"/>
              </w:rPr>
              <w:t>1</w:t>
            </w:r>
          </w:p>
        </w:tc>
        <w:tc>
          <w:tcPr>
            <w:tcW w:w="1276" w:type="dxa"/>
            <w:shd w:val="clear" w:color="auto" w:fill="auto"/>
          </w:tcPr>
          <w:p w14:paraId="6AC6234B" w14:textId="77777777" w:rsidR="003D475D" w:rsidRPr="00DC6A22" w:rsidRDefault="003D475D" w:rsidP="003D475D">
            <w:pPr>
              <w:jc w:val="both"/>
              <w:rPr>
                <w:noProof/>
                <w:sz w:val="24"/>
                <w:szCs w:val="24"/>
                <w:lang w:val="lt-LT" w:eastAsia="en-US"/>
              </w:rPr>
            </w:pPr>
            <w:r w:rsidRPr="00DC6A22">
              <w:rPr>
                <w:noProof/>
                <w:sz w:val="24"/>
                <w:szCs w:val="24"/>
                <w:lang w:val="lt-LT" w:eastAsia="en-US"/>
              </w:rPr>
              <w:t>2</w:t>
            </w:r>
          </w:p>
        </w:tc>
        <w:tc>
          <w:tcPr>
            <w:tcW w:w="992" w:type="dxa"/>
            <w:shd w:val="clear" w:color="auto" w:fill="auto"/>
          </w:tcPr>
          <w:p w14:paraId="6AC6234C" w14:textId="77777777" w:rsidR="003D475D" w:rsidRPr="00DC6A22" w:rsidRDefault="003D475D" w:rsidP="003D475D">
            <w:pPr>
              <w:jc w:val="both"/>
              <w:rPr>
                <w:noProof/>
                <w:sz w:val="24"/>
                <w:szCs w:val="24"/>
                <w:lang w:val="lt-LT" w:eastAsia="en-US"/>
              </w:rPr>
            </w:pPr>
          </w:p>
        </w:tc>
        <w:tc>
          <w:tcPr>
            <w:tcW w:w="851" w:type="dxa"/>
            <w:shd w:val="clear" w:color="auto" w:fill="auto"/>
          </w:tcPr>
          <w:p w14:paraId="6AC6234D" w14:textId="77777777" w:rsidR="003D475D" w:rsidRPr="00DC6A22" w:rsidRDefault="003D475D" w:rsidP="003D475D">
            <w:pPr>
              <w:jc w:val="both"/>
              <w:rPr>
                <w:noProof/>
                <w:sz w:val="24"/>
                <w:szCs w:val="24"/>
                <w:lang w:val="lt-LT" w:eastAsia="en-US"/>
              </w:rPr>
            </w:pPr>
          </w:p>
        </w:tc>
        <w:tc>
          <w:tcPr>
            <w:tcW w:w="992" w:type="dxa"/>
            <w:shd w:val="clear" w:color="auto" w:fill="auto"/>
          </w:tcPr>
          <w:p w14:paraId="6AC6234E"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4F" w14:textId="77777777" w:rsidR="003D475D" w:rsidRPr="00DC6A22" w:rsidRDefault="003D475D" w:rsidP="003D475D">
            <w:pPr>
              <w:jc w:val="both"/>
              <w:rPr>
                <w:noProof/>
                <w:sz w:val="24"/>
                <w:szCs w:val="24"/>
                <w:lang w:val="lt-LT" w:eastAsia="en-US"/>
              </w:rPr>
            </w:pPr>
            <w:r w:rsidRPr="00DC6A22">
              <w:rPr>
                <w:noProof/>
                <w:sz w:val="24"/>
                <w:szCs w:val="24"/>
                <w:lang w:val="lt-LT" w:eastAsia="en-US"/>
              </w:rPr>
              <w:t>3</w:t>
            </w:r>
          </w:p>
        </w:tc>
      </w:tr>
      <w:tr w:rsidR="003D475D" w:rsidRPr="00DC6A22" w14:paraId="6AC62359" w14:textId="77777777" w:rsidTr="00A9068A">
        <w:tc>
          <w:tcPr>
            <w:tcW w:w="2376" w:type="dxa"/>
            <w:shd w:val="clear" w:color="auto" w:fill="auto"/>
          </w:tcPr>
          <w:p w14:paraId="6AC62351" w14:textId="77777777" w:rsidR="003D475D" w:rsidRPr="00DC6A22" w:rsidRDefault="003D475D" w:rsidP="003D475D">
            <w:pPr>
              <w:rPr>
                <w:noProof/>
                <w:sz w:val="24"/>
                <w:szCs w:val="24"/>
                <w:lang w:val="lt-LT" w:eastAsia="en-US"/>
              </w:rPr>
            </w:pPr>
            <w:r w:rsidRPr="00DC6A22">
              <w:rPr>
                <w:noProof/>
                <w:sz w:val="24"/>
                <w:szCs w:val="24"/>
                <w:lang w:val="lt-LT" w:eastAsia="en-US"/>
              </w:rPr>
              <w:t>2.7. kitos sąnaudos</w:t>
            </w:r>
          </w:p>
        </w:tc>
        <w:tc>
          <w:tcPr>
            <w:tcW w:w="1134" w:type="dxa"/>
            <w:shd w:val="clear" w:color="auto" w:fill="auto"/>
          </w:tcPr>
          <w:p w14:paraId="6AC62352" w14:textId="77777777" w:rsidR="003D475D" w:rsidRPr="00DC6A22" w:rsidRDefault="003D475D" w:rsidP="003D475D">
            <w:pPr>
              <w:jc w:val="both"/>
              <w:rPr>
                <w:noProof/>
                <w:sz w:val="24"/>
                <w:szCs w:val="24"/>
                <w:lang w:val="lt-LT" w:eastAsia="en-US"/>
              </w:rPr>
            </w:pPr>
            <w:r w:rsidRPr="00DC6A22">
              <w:rPr>
                <w:noProof/>
                <w:sz w:val="24"/>
                <w:szCs w:val="24"/>
                <w:lang w:val="lt-LT" w:eastAsia="en-US"/>
              </w:rPr>
              <w:t>4</w:t>
            </w:r>
          </w:p>
        </w:tc>
        <w:tc>
          <w:tcPr>
            <w:tcW w:w="1276" w:type="dxa"/>
            <w:shd w:val="clear" w:color="auto" w:fill="auto"/>
          </w:tcPr>
          <w:p w14:paraId="6AC62353" w14:textId="77777777" w:rsidR="003D475D" w:rsidRPr="00DC6A22" w:rsidRDefault="003D475D" w:rsidP="003D475D">
            <w:pPr>
              <w:jc w:val="both"/>
              <w:rPr>
                <w:noProof/>
                <w:sz w:val="24"/>
                <w:szCs w:val="24"/>
                <w:lang w:val="lt-LT" w:eastAsia="en-US"/>
              </w:rPr>
            </w:pPr>
            <w:r w:rsidRPr="00DC6A22">
              <w:rPr>
                <w:noProof/>
                <w:sz w:val="24"/>
                <w:szCs w:val="24"/>
                <w:lang w:val="lt-LT" w:eastAsia="en-US"/>
              </w:rPr>
              <w:t>26</w:t>
            </w:r>
          </w:p>
        </w:tc>
        <w:tc>
          <w:tcPr>
            <w:tcW w:w="1276" w:type="dxa"/>
            <w:shd w:val="clear" w:color="auto" w:fill="auto"/>
          </w:tcPr>
          <w:p w14:paraId="6AC62354" w14:textId="77777777" w:rsidR="003D475D" w:rsidRPr="00DC6A22" w:rsidRDefault="003D475D" w:rsidP="003D475D">
            <w:pPr>
              <w:jc w:val="both"/>
              <w:rPr>
                <w:noProof/>
                <w:sz w:val="24"/>
                <w:szCs w:val="24"/>
                <w:lang w:val="lt-LT" w:eastAsia="en-US"/>
              </w:rPr>
            </w:pPr>
            <w:r w:rsidRPr="00DC6A22">
              <w:rPr>
                <w:noProof/>
                <w:sz w:val="24"/>
                <w:szCs w:val="24"/>
                <w:lang w:val="lt-LT" w:eastAsia="en-US"/>
              </w:rPr>
              <w:t>103</w:t>
            </w:r>
          </w:p>
        </w:tc>
        <w:tc>
          <w:tcPr>
            <w:tcW w:w="992" w:type="dxa"/>
            <w:shd w:val="clear" w:color="auto" w:fill="auto"/>
          </w:tcPr>
          <w:p w14:paraId="6AC62355" w14:textId="77777777" w:rsidR="003D475D" w:rsidRPr="00DC6A22" w:rsidRDefault="003D475D" w:rsidP="003D475D">
            <w:pPr>
              <w:jc w:val="both"/>
              <w:rPr>
                <w:noProof/>
                <w:sz w:val="24"/>
                <w:szCs w:val="24"/>
                <w:lang w:val="lt-LT" w:eastAsia="en-US"/>
              </w:rPr>
            </w:pPr>
            <w:r w:rsidRPr="00DC6A22">
              <w:rPr>
                <w:noProof/>
                <w:sz w:val="24"/>
                <w:szCs w:val="24"/>
                <w:lang w:val="lt-LT" w:eastAsia="en-US"/>
              </w:rPr>
              <w:t>4</w:t>
            </w:r>
          </w:p>
        </w:tc>
        <w:tc>
          <w:tcPr>
            <w:tcW w:w="851" w:type="dxa"/>
            <w:shd w:val="clear" w:color="auto" w:fill="auto"/>
          </w:tcPr>
          <w:p w14:paraId="6AC62356" w14:textId="77777777" w:rsidR="003D475D" w:rsidRPr="00DC6A22" w:rsidRDefault="003D475D" w:rsidP="003D475D">
            <w:pPr>
              <w:jc w:val="both"/>
              <w:rPr>
                <w:noProof/>
                <w:sz w:val="24"/>
                <w:szCs w:val="24"/>
                <w:lang w:val="lt-LT" w:eastAsia="en-US"/>
              </w:rPr>
            </w:pPr>
            <w:r w:rsidRPr="00DC6A22">
              <w:rPr>
                <w:noProof/>
                <w:sz w:val="24"/>
                <w:szCs w:val="24"/>
                <w:lang w:val="lt-LT" w:eastAsia="en-US"/>
              </w:rPr>
              <w:t>13</w:t>
            </w:r>
          </w:p>
        </w:tc>
        <w:tc>
          <w:tcPr>
            <w:tcW w:w="992" w:type="dxa"/>
            <w:shd w:val="clear" w:color="auto" w:fill="auto"/>
          </w:tcPr>
          <w:p w14:paraId="6AC62357" w14:textId="77777777" w:rsidR="003D475D" w:rsidRPr="00DC6A22" w:rsidRDefault="003D475D" w:rsidP="003D475D">
            <w:pPr>
              <w:jc w:val="both"/>
              <w:rPr>
                <w:noProof/>
                <w:sz w:val="24"/>
                <w:szCs w:val="24"/>
                <w:lang w:val="lt-LT" w:eastAsia="en-US"/>
              </w:rPr>
            </w:pPr>
          </w:p>
        </w:tc>
        <w:tc>
          <w:tcPr>
            <w:tcW w:w="850" w:type="dxa"/>
            <w:shd w:val="clear" w:color="auto" w:fill="auto"/>
          </w:tcPr>
          <w:p w14:paraId="6AC62358" w14:textId="77777777" w:rsidR="003D475D" w:rsidRPr="00DC6A22" w:rsidRDefault="003D475D" w:rsidP="003D475D">
            <w:pPr>
              <w:jc w:val="both"/>
              <w:rPr>
                <w:noProof/>
                <w:sz w:val="24"/>
                <w:szCs w:val="24"/>
                <w:lang w:val="lt-LT" w:eastAsia="en-US"/>
              </w:rPr>
            </w:pPr>
            <w:r w:rsidRPr="00DC6A22">
              <w:rPr>
                <w:noProof/>
                <w:sz w:val="24"/>
                <w:szCs w:val="24"/>
                <w:lang w:val="lt-LT" w:eastAsia="en-US"/>
              </w:rPr>
              <w:t>150</w:t>
            </w:r>
          </w:p>
        </w:tc>
      </w:tr>
      <w:tr w:rsidR="003D475D" w:rsidRPr="00DC6A22" w14:paraId="6AC62362" w14:textId="77777777" w:rsidTr="00A9068A">
        <w:tc>
          <w:tcPr>
            <w:tcW w:w="2376" w:type="dxa"/>
            <w:shd w:val="clear" w:color="auto" w:fill="auto"/>
          </w:tcPr>
          <w:p w14:paraId="6AC6235A"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3.Veiklos rezultatas</w:t>
            </w:r>
          </w:p>
        </w:tc>
        <w:tc>
          <w:tcPr>
            <w:tcW w:w="1134" w:type="dxa"/>
            <w:shd w:val="clear" w:color="auto" w:fill="auto"/>
          </w:tcPr>
          <w:p w14:paraId="6AC6235B"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-8</w:t>
            </w:r>
          </w:p>
        </w:tc>
        <w:tc>
          <w:tcPr>
            <w:tcW w:w="1276" w:type="dxa"/>
            <w:shd w:val="clear" w:color="auto" w:fill="auto"/>
          </w:tcPr>
          <w:p w14:paraId="6AC6235C"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-104</w:t>
            </w:r>
          </w:p>
        </w:tc>
        <w:tc>
          <w:tcPr>
            <w:tcW w:w="1276" w:type="dxa"/>
            <w:shd w:val="clear" w:color="auto" w:fill="auto"/>
          </w:tcPr>
          <w:p w14:paraId="6AC6235D"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-140</w:t>
            </w:r>
          </w:p>
        </w:tc>
        <w:tc>
          <w:tcPr>
            <w:tcW w:w="992" w:type="dxa"/>
            <w:shd w:val="clear" w:color="auto" w:fill="auto"/>
          </w:tcPr>
          <w:p w14:paraId="6AC6235E"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9</w:t>
            </w:r>
          </w:p>
        </w:tc>
        <w:tc>
          <w:tcPr>
            <w:tcW w:w="851" w:type="dxa"/>
            <w:shd w:val="clear" w:color="auto" w:fill="auto"/>
          </w:tcPr>
          <w:p w14:paraId="6AC6235F"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22</w:t>
            </w:r>
          </w:p>
        </w:tc>
        <w:tc>
          <w:tcPr>
            <w:tcW w:w="992" w:type="dxa"/>
            <w:shd w:val="clear" w:color="auto" w:fill="auto"/>
          </w:tcPr>
          <w:p w14:paraId="6AC62360"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109</w:t>
            </w:r>
          </w:p>
        </w:tc>
        <w:tc>
          <w:tcPr>
            <w:tcW w:w="850" w:type="dxa"/>
            <w:shd w:val="clear" w:color="auto" w:fill="auto"/>
          </w:tcPr>
          <w:p w14:paraId="6AC62361" w14:textId="77777777" w:rsidR="003D475D" w:rsidRPr="00DC6A22" w:rsidRDefault="003D475D" w:rsidP="003D475D">
            <w:pPr>
              <w:jc w:val="both"/>
              <w:rPr>
                <w:b/>
                <w:noProof/>
                <w:sz w:val="24"/>
                <w:szCs w:val="24"/>
                <w:lang w:val="lt-LT" w:eastAsia="en-US"/>
              </w:rPr>
            </w:pPr>
            <w:r w:rsidRPr="00DC6A22">
              <w:rPr>
                <w:b/>
                <w:noProof/>
                <w:sz w:val="24"/>
                <w:szCs w:val="24"/>
                <w:lang w:val="lt-LT" w:eastAsia="en-US"/>
              </w:rPr>
              <w:t>-112</w:t>
            </w:r>
          </w:p>
        </w:tc>
      </w:tr>
    </w:tbl>
    <w:p w14:paraId="6AC62363" w14:textId="77777777" w:rsidR="003D475D" w:rsidRPr="00DC6A22" w:rsidRDefault="003D475D" w:rsidP="00303DE5">
      <w:pPr>
        <w:ind w:firstLine="567"/>
        <w:jc w:val="both"/>
        <w:rPr>
          <w:sz w:val="24"/>
          <w:szCs w:val="24"/>
          <w:lang w:val="lt-LT" w:eastAsia="en-US"/>
        </w:rPr>
      </w:pPr>
      <w:r w:rsidRPr="00DC6A22">
        <w:rPr>
          <w:sz w:val="24"/>
          <w:szCs w:val="24"/>
          <w:lang w:val="lt-LT" w:eastAsia="en-US"/>
        </w:rPr>
        <w:t>Bendrosios pajamos per ataskaitinį laikotarpį sudarė 1689 tūkst. Eur.</w:t>
      </w:r>
    </w:p>
    <w:p w14:paraId="6AC62364" w14:textId="1895B04C" w:rsidR="003D475D" w:rsidRPr="00DC6A22" w:rsidRDefault="003D475D" w:rsidP="00303DE5">
      <w:pPr>
        <w:ind w:firstLine="567"/>
        <w:jc w:val="both"/>
        <w:rPr>
          <w:sz w:val="24"/>
          <w:szCs w:val="24"/>
          <w:lang w:val="lt-LT" w:eastAsia="en-US"/>
        </w:rPr>
      </w:pPr>
      <w:r w:rsidRPr="00DC6A22">
        <w:rPr>
          <w:sz w:val="24"/>
          <w:szCs w:val="24"/>
          <w:lang w:val="lt-LT" w:eastAsia="en-US"/>
        </w:rPr>
        <w:t>Bendrosios pajamos</w:t>
      </w:r>
      <w:r w:rsidR="00882D33">
        <w:rPr>
          <w:sz w:val="24"/>
          <w:szCs w:val="24"/>
          <w:lang w:val="lt-LT" w:eastAsia="en-US"/>
        </w:rPr>
        <w:t xml:space="preserve">, </w:t>
      </w:r>
      <w:r w:rsidRPr="00DC6A22">
        <w:rPr>
          <w:sz w:val="24"/>
          <w:szCs w:val="24"/>
          <w:lang w:val="lt-LT" w:eastAsia="en-US"/>
        </w:rPr>
        <w:t>palyginti su 2017 m., išaugo 4,8 procento ir tai sudaro 77 tūkst. Eur.</w:t>
      </w:r>
    </w:p>
    <w:p w14:paraId="6AC62365" w14:textId="419912ED" w:rsidR="003D475D" w:rsidRPr="00DC6A22" w:rsidRDefault="003D475D" w:rsidP="00303DE5">
      <w:pPr>
        <w:ind w:firstLine="567"/>
        <w:jc w:val="both"/>
        <w:rPr>
          <w:sz w:val="24"/>
          <w:szCs w:val="24"/>
          <w:lang w:val="lt-LT" w:eastAsia="en-US"/>
        </w:rPr>
      </w:pPr>
      <w:r w:rsidRPr="00DC6A22">
        <w:rPr>
          <w:sz w:val="24"/>
          <w:szCs w:val="24"/>
          <w:lang w:val="lt-LT" w:eastAsia="en-US"/>
        </w:rPr>
        <w:t>Iš pagrindinės veiklos – už keleivių važiavimo reguliaraus susisiekimo autobusais bilietus grynaisiais surinkta 877 tūkst. Eur, t.</w:t>
      </w:r>
      <w:r w:rsidR="00882D33">
        <w:rPr>
          <w:sz w:val="24"/>
          <w:szCs w:val="24"/>
          <w:lang w:val="lt-LT" w:eastAsia="en-US"/>
        </w:rPr>
        <w:t xml:space="preserve"> </w:t>
      </w:r>
      <w:r w:rsidRPr="00DC6A22">
        <w:rPr>
          <w:sz w:val="24"/>
          <w:szCs w:val="24"/>
          <w:lang w:val="lt-LT" w:eastAsia="en-US"/>
        </w:rPr>
        <w:t>y. 52 procentai visų pajamų.</w:t>
      </w:r>
    </w:p>
    <w:p w14:paraId="5521DDF6" w14:textId="77777777" w:rsidR="00882D33" w:rsidRDefault="003D475D" w:rsidP="00303DE5">
      <w:pPr>
        <w:ind w:firstLine="567"/>
        <w:jc w:val="both"/>
        <w:rPr>
          <w:sz w:val="24"/>
          <w:szCs w:val="24"/>
          <w:lang w:val="lt-LT" w:eastAsia="en-US"/>
        </w:rPr>
      </w:pPr>
      <w:r w:rsidRPr="00DC6A22">
        <w:rPr>
          <w:sz w:val="24"/>
          <w:szCs w:val="24"/>
          <w:lang w:val="lt-LT" w:eastAsia="en-US"/>
        </w:rPr>
        <w:t>Kompensacijos už parduotus su nuolaida važiavimo vietiniais ir tolimojo reguliaraus susisiekimo maršrutais bilietus ir mokinių vežimą sudarė 619 tūkst. Eur be PVM, t.</w:t>
      </w:r>
      <w:r w:rsidR="00882D33">
        <w:rPr>
          <w:sz w:val="24"/>
          <w:szCs w:val="24"/>
          <w:lang w:val="lt-LT" w:eastAsia="en-US"/>
        </w:rPr>
        <w:t xml:space="preserve"> </w:t>
      </w:r>
      <w:r w:rsidRPr="00DC6A22">
        <w:rPr>
          <w:sz w:val="24"/>
          <w:szCs w:val="24"/>
          <w:lang w:val="lt-LT" w:eastAsia="en-US"/>
        </w:rPr>
        <w:t xml:space="preserve">y. 37 procentai visų pajamų. </w:t>
      </w:r>
    </w:p>
    <w:p w14:paraId="773E9D50" w14:textId="77777777" w:rsidR="00882D33" w:rsidRDefault="003D475D" w:rsidP="00303DE5">
      <w:pPr>
        <w:ind w:firstLine="567"/>
        <w:jc w:val="both"/>
        <w:rPr>
          <w:sz w:val="24"/>
          <w:szCs w:val="24"/>
          <w:lang w:val="lt-LT" w:eastAsia="en-US"/>
        </w:rPr>
      </w:pPr>
      <w:r w:rsidRPr="00DC6A22">
        <w:rPr>
          <w:sz w:val="24"/>
          <w:szCs w:val="24"/>
          <w:lang w:val="lt-LT" w:eastAsia="en-US"/>
        </w:rPr>
        <w:t>Iš Rokiškio rajono savivaldybės gauta dotacija už vietiniuose maršrutuose patirtus nuostolius sudaro 109 tūkst. Eur, t.</w:t>
      </w:r>
      <w:r w:rsidR="00882D33">
        <w:rPr>
          <w:sz w:val="24"/>
          <w:szCs w:val="24"/>
          <w:lang w:val="lt-LT" w:eastAsia="en-US"/>
        </w:rPr>
        <w:t xml:space="preserve"> </w:t>
      </w:r>
      <w:r w:rsidRPr="00DC6A22">
        <w:rPr>
          <w:sz w:val="24"/>
          <w:szCs w:val="24"/>
          <w:lang w:val="lt-LT" w:eastAsia="en-US"/>
        </w:rPr>
        <w:t>y. 6 procentai visų pajamų</w:t>
      </w:r>
      <w:r w:rsidR="00882D33">
        <w:rPr>
          <w:sz w:val="24"/>
          <w:szCs w:val="24"/>
          <w:lang w:val="lt-LT" w:eastAsia="en-US"/>
        </w:rPr>
        <w:t xml:space="preserve">. </w:t>
      </w:r>
    </w:p>
    <w:p w14:paraId="6AC62368" w14:textId="3A210BE2" w:rsidR="003D475D" w:rsidRPr="00DC6A22" w:rsidRDefault="003D475D" w:rsidP="00303DE5">
      <w:pPr>
        <w:ind w:firstLine="567"/>
        <w:jc w:val="both"/>
        <w:rPr>
          <w:sz w:val="24"/>
          <w:szCs w:val="24"/>
          <w:lang w:val="lt-LT" w:eastAsia="en-US"/>
        </w:rPr>
      </w:pPr>
      <w:r w:rsidRPr="00DC6A22">
        <w:rPr>
          <w:sz w:val="24"/>
          <w:szCs w:val="24"/>
          <w:lang w:val="lt-LT" w:eastAsia="en-US"/>
        </w:rPr>
        <w:t>Pajamos iš užsakomųjų reisų sudarė 28 tūkst. Eur, t.</w:t>
      </w:r>
      <w:r w:rsidR="00882D33">
        <w:rPr>
          <w:sz w:val="24"/>
          <w:szCs w:val="24"/>
          <w:lang w:val="lt-LT" w:eastAsia="en-US"/>
        </w:rPr>
        <w:t xml:space="preserve"> </w:t>
      </w:r>
      <w:r w:rsidRPr="00DC6A22">
        <w:rPr>
          <w:sz w:val="24"/>
          <w:szCs w:val="24"/>
          <w:lang w:val="lt-LT" w:eastAsia="en-US"/>
        </w:rPr>
        <w:t>y. 2 procentai visų pajamų</w:t>
      </w:r>
      <w:r w:rsidR="00882D33">
        <w:rPr>
          <w:sz w:val="24"/>
          <w:szCs w:val="24"/>
          <w:lang w:val="lt-LT" w:eastAsia="en-US"/>
        </w:rPr>
        <w:t>.</w:t>
      </w:r>
      <w:r w:rsidRPr="00DC6A22">
        <w:rPr>
          <w:sz w:val="24"/>
          <w:szCs w:val="24"/>
          <w:lang w:val="lt-LT" w:eastAsia="en-US"/>
        </w:rPr>
        <w:t xml:space="preserve"> </w:t>
      </w:r>
    </w:p>
    <w:p w14:paraId="6AC62369" w14:textId="5E9C3DFE" w:rsidR="003D475D" w:rsidRPr="00DC6A22" w:rsidRDefault="003D475D" w:rsidP="00303DE5">
      <w:pPr>
        <w:ind w:firstLine="567"/>
        <w:jc w:val="both"/>
        <w:rPr>
          <w:sz w:val="24"/>
          <w:szCs w:val="24"/>
          <w:lang w:val="lt-LT" w:eastAsia="en-US"/>
        </w:rPr>
      </w:pPr>
      <w:r w:rsidRPr="00DC6A22">
        <w:rPr>
          <w:sz w:val="24"/>
          <w:szCs w:val="24"/>
          <w:lang w:val="lt-LT" w:eastAsia="en-US"/>
        </w:rPr>
        <w:t>Iš kitos veiklos (smulkių siuntų, bagažo saugojimo, nuomos ir kt.) pajamos sudarė 56 tūkst. Eur pajamų, t.</w:t>
      </w:r>
      <w:r w:rsidR="00882D33">
        <w:rPr>
          <w:sz w:val="24"/>
          <w:szCs w:val="24"/>
          <w:lang w:val="lt-LT" w:eastAsia="en-US"/>
        </w:rPr>
        <w:t xml:space="preserve"> </w:t>
      </w:r>
      <w:r w:rsidRPr="00DC6A22">
        <w:rPr>
          <w:sz w:val="24"/>
          <w:szCs w:val="24"/>
          <w:lang w:val="lt-LT" w:eastAsia="en-US"/>
        </w:rPr>
        <w:t>y.</w:t>
      </w:r>
      <w:r w:rsidR="00882D33">
        <w:rPr>
          <w:sz w:val="24"/>
          <w:szCs w:val="24"/>
          <w:lang w:val="lt-LT" w:eastAsia="en-US"/>
        </w:rPr>
        <w:t xml:space="preserve"> </w:t>
      </w:r>
      <w:r w:rsidRPr="00DC6A22">
        <w:rPr>
          <w:sz w:val="24"/>
          <w:szCs w:val="24"/>
          <w:lang w:val="lt-LT" w:eastAsia="en-US"/>
        </w:rPr>
        <w:t xml:space="preserve">3 procentai visų pajamų. </w:t>
      </w:r>
    </w:p>
    <w:p w14:paraId="6AC6236A" w14:textId="77777777" w:rsidR="003D475D" w:rsidRPr="00DC6A22" w:rsidRDefault="003D475D" w:rsidP="00303DE5">
      <w:pPr>
        <w:ind w:firstLine="567"/>
        <w:jc w:val="both"/>
        <w:rPr>
          <w:sz w:val="24"/>
          <w:szCs w:val="24"/>
          <w:lang w:val="lt-LT" w:eastAsia="en-US"/>
        </w:rPr>
      </w:pPr>
      <w:r w:rsidRPr="00DC6A22">
        <w:rPr>
          <w:sz w:val="24"/>
          <w:szCs w:val="24"/>
          <w:lang w:val="lt-LT" w:eastAsia="en-US"/>
        </w:rPr>
        <w:t>Bendrovės paslaugų pardavimo savikaina, veiklos ir netipinės veiklos sąnaudos ataskaitiniais metais sudarė 1801 tūkst. Eur.</w:t>
      </w:r>
    </w:p>
    <w:p w14:paraId="6AC6236B" w14:textId="68EFB922" w:rsidR="003D475D" w:rsidRPr="00DC6A22" w:rsidRDefault="003D475D" w:rsidP="00303DE5">
      <w:pPr>
        <w:ind w:firstLine="567"/>
        <w:jc w:val="both"/>
        <w:rPr>
          <w:sz w:val="24"/>
          <w:szCs w:val="24"/>
          <w:lang w:val="lt-LT" w:eastAsia="en-US"/>
        </w:rPr>
      </w:pPr>
      <w:r w:rsidRPr="00DC6A22">
        <w:rPr>
          <w:sz w:val="24"/>
          <w:szCs w:val="24"/>
          <w:lang w:val="lt-LT" w:eastAsia="en-US"/>
        </w:rPr>
        <w:t>Bendros sąnaudos</w:t>
      </w:r>
      <w:r w:rsidR="00882D33">
        <w:rPr>
          <w:sz w:val="24"/>
          <w:szCs w:val="24"/>
          <w:lang w:val="lt-LT" w:eastAsia="en-US"/>
        </w:rPr>
        <w:t xml:space="preserve">, palyginti </w:t>
      </w:r>
      <w:r w:rsidRPr="00DC6A22">
        <w:rPr>
          <w:sz w:val="24"/>
          <w:szCs w:val="24"/>
          <w:lang w:val="lt-LT" w:eastAsia="en-US"/>
        </w:rPr>
        <w:t xml:space="preserve">su 2017 m., </w:t>
      </w:r>
      <w:r w:rsidR="00882D33">
        <w:rPr>
          <w:sz w:val="24"/>
          <w:szCs w:val="24"/>
          <w:lang w:val="lt-LT" w:eastAsia="en-US"/>
        </w:rPr>
        <w:t xml:space="preserve">išaugo </w:t>
      </w:r>
      <w:r w:rsidRPr="00DC6A22">
        <w:rPr>
          <w:sz w:val="24"/>
          <w:szCs w:val="24"/>
          <w:lang w:val="lt-LT" w:eastAsia="en-US"/>
        </w:rPr>
        <w:t>7,4 procento, tai sudaro 124 tūkst. Eur.</w:t>
      </w:r>
    </w:p>
    <w:p w14:paraId="00AFC568" w14:textId="77777777" w:rsidR="00882D33" w:rsidRDefault="003D475D" w:rsidP="00303DE5">
      <w:pPr>
        <w:ind w:firstLine="567"/>
        <w:jc w:val="both"/>
        <w:rPr>
          <w:sz w:val="24"/>
          <w:szCs w:val="24"/>
          <w:lang w:val="lt-LT" w:eastAsia="en-US"/>
        </w:rPr>
      </w:pPr>
      <w:r w:rsidRPr="00DC6A22">
        <w:rPr>
          <w:sz w:val="24"/>
          <w:szCs w:val="24"/>
          <w:lang w:val="lt-LT" w:eastAsia="en-US"/>
        </w:rPr>
        <w:t xml:space="preserve">Daugiausia išaugo sąnaudos degalams ir darbo užmokesčiui, šios sąnaudos bendrovėje sudaro 79 procentus visų sąnaudų, todėl jų augimas daro didelę įtaką bendrovės rezultatams. Dėl </w:t>
      </w:r>
      <w:r w:rsidRPr="00DC6A22">
        <w:rPr>
          <w:sz w:val="24"/>
          <w:szCs w:val="24"/>
          <w:lang w:val="lt-LT" w:eastAsia="en-US"/>
        </w:rPr>
        <w:lastRenderedPageBreak/>
        <w:t>padidėjusios minimalios mėnesinės algos darbo užmokesčio sąnaudos išau</w:t>
      </w:r>
      <w:r w:rsidR="00882D33">
        <w:rPr>
          <w:sz w:val="24"/>
          <w:szCs w:val="24"/>
          <w:lang w:val="lt-LT" w:eastAsia="en-US"/>
        </w:rPr>
        <w:t xml:space="preserve">go 36 tūkst. </w:t>
      </w:r>
      <w:r w:rsidRPr="00DC6A22">
        <w:rPr>
          <w:sz w:val="24"/>
          <w:szCs w:val="24"/>
          <w:lang w:val="lt-LT" w:eastAsia="en-US"/>
        </w:rPr>
        <w:t>Eur, arba 4,1 procento, o sąnaudos degalams dėl padidėjusios 9 ct įsigijimo savikainos išaugo 56 tūkst. Eur</w:t>
      </w:r>
      <w:r w:rsidR="00882D33">
        <w:rPr>
          <w:sz w:val="24"/>
          <w:szCs w:val="24"/>
          <w:lang w:val="lt-LT" w:eastAsia="en-US"/>
        </w:rPr>
        <w:t xml:space="preserve">, </w:t>
      </w:r>
      <w:r w:rsidRPr="00DC6A22">
        <w:rPr>
          <w:sz w:val="24"/>
          <w:szCs w:val="24"/>
          <w:lang w:val="lt-LT" w:eastAsia="en-US"/>
        </w:rPr>
        <w:t xml:space="preserve">arba 12,2 procento. </w:t>
      </w:r>
    </w:p>
    <w:p w14:paraId="6474BB97" w14:textId="7234EA24" w:rsidR="00882D33" w:rsidRDefault="00882D33" w:rsidP="00303DE5">
      <w:pPr>
        <w:ind w:firstLine="567"/>
        <w:jc w:val="both"/>
        <w:rPr>
          <w:sz w:val="24"/>
          <w:szCs w:val="24"/>
          <w:lang w:val="lt-LT" w:eastAsia="en-US"/>
        </w:rPr>
      </w:pPr>
      <w:r>
        <w:rPr>
          <w:sz w:val="24"/>
          <w:szCs w:val="24"/>
          <w:lang w:val="lt-LT" w:eastAsia="en-US"/>
        </w:rPr>
        <w:t>P</w:t>
      </w:r>
      <w:r w:rsidR="003D475D" w:rsidRPr="00DC6A22">
        <w:rPr>
          <w:sz w:val="24"/>
          <w:szCs w:val="24"/>
          <w:lang w:val="lt-LT" w:eastAsia="en-US"/>
        </w:rPr>
        <w:t>radėjus eksploatuoti 2017 m. įsigytus autobusus</w:t>
      </w:r>
      <w:r>
        <w:rPr>
          <w:sz w:val="24"/>
          <w:szCs w:val="24"/>
          <w:lang w:val="lt-LT" w:eastAsia="en-US"/>
        </w:rPr>
        <w:t xml:space="preserve">, </w:t>
      </w:r>
      <w:r w:rsidR="003D475D" w:rsidRPr="00DC6A22">
        <w:rPr>
          <w:sz w:val="24"/>
          <w:szCs w:val="24"/>
          <w:lang w:val="lt-LT" w:eastAsia="en-US"/>
        </w:rPr>
        <w:t>16 tūkst. Eur daugiau priskaičiuota ilgalaikio turto nusidėvėjimo sąnaudų.</w:t>
      </w:r>
    </w:p>
    <w:p w14:paraId="6AC6236E" w14:textId="1C1F625B" w:rsidR="003D475D" w:rsidRPr="00DC6A22" w:rsidRDefault="003D475D" w:rsidP="00303DE5">
      <w:pPr>
        <w:ind w:firstLine="567"/>
        <w:jc w:val="both"/>
        <w:rPr>
          <w:sz w:val="24"/>
          <w:szCs w:val="24"/>
          <w:lang w:val="lt-LT" w:eastAsia="en-US"/>
        </w:rPr>
      </w:pPr>
      <w:r w:rsidRPr="00DC6A22">
        <w:rPr>
          <w:sz w:val="24"/>
          <w:szCs w:val="24"/>
          <w:lang w:val="lt-LT" w:eastAsia="en-US"/>
        </w:rPr>
        <w:t>Iš kitų sąnaudų</w:t>
      </w:r>
      <w:r w:rsidR="00882D33">
        <w:rPr>
          <w:sz w:val="24"/>
          <w:szCs w:val="24"/>
          <w:lang w:val="lt-LT" w:eastAsia="en-US"/>
        </w:rPr>
        <w:t xml:space="preserve"> </w:t>
      </w:r>
      <w:r w:rsidRPr="00DC6A22">
        <w:rPr>
          <w:sz w:val="24"/>
          <w:szCs w:val="24"/>
          <w:lang w:val="lt-LT" w:eastAsia="en-US"/>
        </w:rPr>
        <w:t xml:space="preserve">13 tūkst. Eur išaugo sąnaudos </w:t>
      </w:r>
      <w:r w:rsidR="00882D33">
        <w:rPr>
          <w:sz w:val="24"/>
          <w:szCs w:val="24"/>
          <w:lang w:val="lt-LT" w:eastAsia="en-US"/>
        </w:rPr>
        <w:t xml:space="preserve">už </w:t>
      </w:r>
      <w:r w:rsidRPr="00DC6A22">
        <w:rPr>
          <w:sz w:val="24"/>
          <w:szCs w:val="24"/>
          <w:lang w:val="lt-LT" w:eastAsia="en-US"/>
        </w:rPr>
        <w:t>įvažiavimus į kitų miestų autobusų stotis, sąnaudos elektros energijai ir šilumai išaugo 4 tūkst. Eur, autobusų draudimui – 4 tūkst. Eur, mažėjo sąnaudos palūkanoms, kitų įmonių paslaugoms. Eksploatuojami autobusai beveik visi yra virš penkiolikos metų senumo ir dėl kainų infliacijos sąnaudos atsarginėms dalims išaugo 7 tūkst. Eur, tepalų sąnaudos beveik nesikeitė, padangoms išleista 9 tūkst. Eur mažiau.</w:t>
      </w:r>
    </w:p>
    <w:p w14:paraId="6AC6236F" w14:textId="77777777" w:rsidR="003D475D" w:rsidRPr="00DC6A22" w:rsidRDefault="003D475D" w:rsidP="00303DE5">
      <w:pPr>
        <w:ind w:firstLine="567"/>
        <w:jc w:val="both"/>
        <w:rPr>
          <w:sz w:val="24"/>
          <w:szCs w:val="24"/>
          <w:lang w:val="lt-LT" w:eastAsia="en-US"/>
        </w:rPr>
      </w:pPr>
      <w:r w:rsidRPr="00DC6A22">
        <w:rPr>
          <w:sz w:val="24"/>
          <w:szCs w:val="24"/>
          <w:lang w:val="lt-LT" w:eastAsia="en-US"/>
        </w:rPr>
        <w:t>Bendrovės veiklos rezultatas prieš apmokestinimą – nuostolis 112 tūkst. Eur.</w:t>
      </w:r>
    </w:p>
    <w:p w14:paraId="6AC62370" w14:textId="44D917B1" w:rsidR="003D475D" w:rsidRPr="00DC6A22" w:rsidRDefault="003D475D" w:rsidP="00303DE5">
      <w:pPr>
        <w:ind w:firstLine="567"/>
        <w:jc w:val="both"/>
        <w:rPr>
          <w:sz w:val="24"/>
          <w:szCs w:val="24"/>
          <w:lang w:val="lt-LT" w:eastAsia="en-US"/>
        </w:rPr>
      </w:pPr>
      <w:r w:rsidRPr="00DC6A22">
        <w:rPr>
          <w:sz w:val="24"/>
          <w:szCs w:val="24"/>
          <w:lang w:val="lt-LT" w:eastAsia="en-US"/>
        </w:rPr>
        <w:t>Keleivių vežimo reguliaraus susisiekimo autobusų maršrutais veikla buvo nuostolinga. Nuostoliai, vežant keleivius tolimojo, miesto ir priemiestinio reguliaraus susisiekimo autobusų maršrutais</w:t>
      </w:r>
      <w:r w:rsidR="00882D33">
        <w:rPr>
          <w:sz w:val="24"/>
          <w:szCs w:val="24"/>
          <w:lang w:val="lt-LT" w:eastAsia="en-US"/>
        </w:rPr>
        <w:t>,</w:t>
      </w:r>
      <w:r w:rsidRPr="00DC6A22">
        <w:rPr>
          <w:sz w:val="24"/>
          <w:szCs w:val="24"/>
          <w:lang w:val="lt-LT" w:eastAsia="en-US"/>
        </w:rPr>
        <w:t xml:space="preserve"> sudarė – 252 tūkst. Eur. Pelnas</w:t>
      </w:r>
      <w:r w:rsidR="00882D33">
        <w:rPr>
          <w:sz w:val="24"/>
          <w:szCs w:val="24"/>
          <w:lang w:val="lt-LT" w:eastAsia="en-US"/>
        </w:rPr>
        <w:t>,</w:t>
      </w:r>
      <w:r w:rsidRPr="00DC6A22">
        <w:rPr>
          <w:sz w:val="24"/>
          <w:szCs w:val="24"/>
          <w:lang w:val="lt-LT" w:eastAsia="en-US"/>
        </w:rPr>
        <w:t xml:space="preserve"> gautas iš užsakomųjų reisų, siuntų vežimo, bagažo saugojimo, patalpų nuomos ir kitos vienkartinės veiklos sudarė 31 tūkst. Eur. Dotacija nuostoling</w:t>
      </w:r>
      <w:r w:rsidR="00882D33">
        <w:rPr>
          <w:sz w:val="24"/>
          <w:szCs w:val="24"/>
          <w:lang w:val="lt-LT" w:eastAsia="en-US"/>
        </w:rPr>
        <w:t>iems maršrutams dengti</w:t>
      </w:r>
      <w:r w:rsidRPr="00DC6A22">
        <w:rPr>
          <w:sz w:val="24"/>
          <w:szCs w:val="24"/>
          <w:lang w:val="lt-LT" w:eastAsia="en-US"/>
        </w:rPr>
        <w:t xml:space="preserve"> – 109 tūkst. Eur.</w:t>
      </w:r>
    </w:p>
    <w:p w14:paraId="6AC62371" w14:textId="44FD7D79" w:rsidR="003D475D" w:rsidRPr="00DC6A22" w:rsidRDefault="003D475D" w:rsidP="00303DE5">
      <w:pPr>
        <w:ind w:firstLine="567"/>
        <w:jc w:val="both"/>
        <w:rPr>
          <w:sz w:val="24"/>
          <w:szCs w:val="24"/>
          <w:lang w:val="lt-LT" w:eastAsia="en-US"/>
        </w:rPr>
      </w:pPr>
      <w:r w:rsidRPr="00DC6A22">
        <w:rPr>
          <w:sz w:val="24"/>
          <w:szCs w:val="24"/>
          <w:lang w:val="lt-LT" w:eastAsia="en-US"/>
        </w:rPr>
        <w:t xml:space="preserve">Nuostolis miesto maršrutuose ataskaitiniais metais sudarė 8,5 tūkst. Eur. Maršrutas </w:t>
      </w:r>
      <w:r w:rsidR="00882D33">
        <w:rPr>
          <w:sz w:val="24"/>
          <w:szCs w:val="24"/>
          <w:lang w:val="lt-LT" w:eastAsia="en-US"/>
        </w:rPr>
        <w:t>,,</w:t>
      </w:r>
      <w:r w:rsidRPr="00DC6A22">
        <w:rPr>
          <w:sz w:val="24"/>
          <w:szCs w:val="24"/>
          <w:lang w:val="lt-LT" w:eastAsia="en-US"/>
        </w:rPr>
        <w:t>Centras</w:t>
      </w:r>
      <w:r w:rsidR="00882D33" w:rsidRPr="00DC6A22">
        <w:rPr>
          <w:sz w:val="24"/>
          <w:szCs w:val="24"/>
          <w:lang w:val="lt-LT" w:eastAsia="en-US"/>
        </w:rPr>
        <w:t>–</w:t>
      </w:r>
      <w:r w:rsidRPr="00DC6A22">
        <w:rPr>
          <w:sz w:val="24"/>
          <w:szCs w:val="24"/>
          <w:lang w:val="lt-LT" w:eastAsia="en-US"/>
        </w:rPr>
        <w:t>Kavoliškis</w:t>
      </w:r>
      <w:r w:rsidR="00882D33">
        <w:rPr>
          <w:sz w:val="24"/>
          <w:szCs w:val="24"/>
          <w:lang w:val="lt-LT" w:eastAsia="en-US"/>
        </w:rPr>
        <w:t>“</w:t>
      </w:r>
      <w:r w:rsidRPr="00DC6A22">
        <w:rPr>
          <w:sz w:val="24"/>
          <w:szCs w:val="24"/>
          <w:lang w:val="lt-LT" w:eastAsia="en-US"/>
        </w:rPr>
        <w:t xml:space="preserve"> darbo dienomis pelningas, nes važiuoja daugiau keleivių, o poilsio dienomis nuostolingas, bendras rezultatas šiame maršrute sudaro 9,6 tūkst. Eur pelno. Pagrindinis miesto maršrutas </w:t>
      </w:r>
      <w:r w:rsidR="009B67FD">
        <w:rPr>
          <w:sz w:val="24"/>
          <w:szCs w:val="24"/>
          <w:lang w:val="lt-LT" w:eastAsia="en-US"/>
        </w:rPr>
        <w:t>,,</w:t>
      </w:r>
      <w:r w:rsidRPr="00DC6A22">
        <w:rPr>
          <w:sz w:val="24"/>
          <w:szCs w:val="24"/>
          <w:lang w:val="lt-LT" w:eastAsia="en-US"/>
        </w:rPr>
        <w:t>Geležinkelio stotis</w:t>
      </w:r>
      <w:r w:rsidR="009B67FD" w:rsidRPr="00DC6A22">
        <w:rPr>
          <w:sz w:val="24"/>
          <w:szCs w:val="24"/>
          <w:lang w:val="lt-LT" w:eastAsia="en-US"/>
        </w:rPr>
        <w:t>–</w:t>
      </w:r>
      <w:r w:rsidRPr="00DC6A22">
        <w:rPr>
          <w:sz w:val="24"/>
          <w:szCs w:val="24"/>
          <w:lang w:val="lt-LT" w:eastAsia="en-US"/>
        </w:rPr>
        <w:t>Psichiatri</w:t>
      </w:r>
      <w:r w:rsidR="009B67FD">
        <w:rPr>
          <w:sz w:val="24"/>
          <w:szCs w:val="24"/>
          <w:lang w:val="lt-LT" w:eastAsia="en-US"/>
        </w:rPr>
        <w:t>jos</w:t>
      </w:r>
      <w:r w:rsidRPr="00DC6A22">
        <w:rPr>
          <w:sz w:val="24"/>
          <w:szCs w:val="24"/>
          <w:lang w:val="lt-LT" w:eastAsia="en-US"/>
        </w:rPr>
        <w:t xml:space="preserve"> ligoninė</w:t>
      </w:r>
      <w:r w:rsidR="009B67FD" w:rsidRPr="00DC6A22">
        <w:rPr>
          <w:sz w:val="24"/>
          <w:szCs w:val="24"/>
          <w:lang w:val="lt-LT" w:eastAsia="en-US"/>
        </w:rPr>
        <w:t>–</w:t>
      </w:r>
      <w:r w:rsidRPr="00DC6A22">
        <w:rPr>
          <w:sz w:val="24"/>
          <w:szCs w:val="24"/>
          <w:lang w:val="lt-LT" w:eastAsia="en-US"/>
        </w:rPr>
        <w:t>Miškų urėdija</w:t>
      </w:r>
      <w:r w:rsidR="009B67FD">
        <w:rPr>
          <w:sz w:val="24"/>
          <w:szCs w:val="24"/>
          <w:lang w:val="lt-LT" w:eastAsia="en-US"/>
        </w:rPr>
        <w:t>“</w:t>
      </w:r>
      <w:r w:rsidRPr="00DC6A22">
        <w:rPr>
          <w:sz w:val="24"/>
          <w:szCs w:val="24"/>
          <w:lang w:val="lt-LT" w:eastAsia="en-US"/>
        </w:rPr>
        <w:t xml:space="preserve"> yra nuostolingas. Nuostoliai šiame autobuso maršrute ataskaitiniais metais sudarė 18 tūkst. Eur. </w:t>
      </w:r>
    </w:p>
    <w:p w14:paraId="6AC62372" w14:textId="45E7877B" w:rsidR="003D475D" w:rsidRPr="00DC6A22" w:rsidRDefault="003D475D" w:rsidP="00303DE5">
      <w:pPr>
        <w:ind w:firstLine="567"/>
        <w:jc w:val="both"/>
        <w:rPr>
          <w:sz w:val="24"/>
          <w:szCs w:val="24"/>
          <w:lang w:val="lt-LT" w:eastAsia="en-US"/>
        </w:rPr>
      </w:pPr>
      <w:r w:rsidRPr="00DC6A22">
        <w:rPr>
          <w:sz w:val="24"/>
          <w:szCs w:val="24"/>
          <w:lang w:val="lt-LT" w:eastAsia="en-US"/>
        </w:rPr>
        <w:t xml:space="preserve">Nuolat augantis individualių automobilių ir mažėjantis rajono gyventojų skaičius sąlygoja vis mažėjantį keleivių skaičių priemiesčio maršrutų autobusuose. Taip pat mažėja pavežamų į mokymo įstaigas mokinių skaičius, visa tai ir lėmė, kad priemiestiniuose maršrutuose surinktos pajamos nepadengė faktiškai patirtų sąnaudų ir nuostoliai šiuose maršrutuose sudarė 104 tūkst. Eur. Nuostolingiausi visuomenei būtini maršrutai, kuriais važiuoja mažas mokinių skaičius tai: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Salos</w:t>
      </w:r>
      <w:r w:rsidR="00993020">
        <w:rPr>
          <w:sz w:val="24"/>
          <w:szCs w:val="24"/>
          <w:lang w:val="lt-LT" w:eastAsia="en-US"/>
        </w:rPr>
        <w:t>“</w:t>
      </w:r>
      <w:r w:rsidRPr="00DC6A22">
        <w:rPr>
          <w:sz w:val="24"/>
          <w:szCs w:val="24"/>
          <w:lang w:val="lt-LT" w:eastAsia="en-US"/>
        </w:rPr>
        <w:t xml:space="preserve">,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Aleksandravėlė</w:t>
      </w:r>
      <w:r w:rsidR="00993020">
        <w:rPr>
          <w:sz w:val="24"/>
          <w:szCs w:val="24"/>
          <w:lang w:val="lt-LT" w:eastAsia="en-US"/>
        </w:rPr>
        <w:t>“</w:t>
      </w:r>
      <w:r w:rsidRPr="00DC6A22">
        <w:rPr>
          <w:sz w:val="24"/>
          <w:szCs w:val="24"/>
          <w:lang w:val="lt-LT" w:eastAsia="en-US"/>
        </w:rPr>
        <w:t xml:space="preserve">,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Alksniai</w:t>
      </w:r>
      <w:r w:rsidR="00993020">
        <w:rPr>
          <w:sz w:val="24"/>
          <w:szCs w:val="24"/>
          <w:lang w:val="lt-LT" w:eastAsia="en-US"/>
        </w:rPr>
        <w:t>“</w:t>
      </w:r>
      <w:r w:rsidRPr="00DC6A22">
        <w:rPr>
          <w:sz w:val="24"/>
          <w:szCs w:val="24"/>
          <w:lang w:val="lt-LT" w:eastAsia="en-US"/>
        </w:rPr>
        <w:t xml:space="preserve">,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Kriaunos</w:t>
      </w:r>
      <w:r w:rsidR="00993020">
        <w:rPr>
          <w:sz w:val="24"/>
          <w:szCs w:val="24"/>
          <w:lang w:val="lt-LT" w:eastAsia="en-US"/>
        </w:rPr>
        <w:t>“</w:t>
      </w:r>
      <w:r w:rsidRPr="00DC6A22">
        <w:rPr>
          <w:sz w:val="24"/>
          <w:szCs w:val="24"/>
          <w:lang w:val="lt-LT" w:eastAsia="en-US"/>
        </w:rPr>
        <w:t xml:space="preserve">,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Augustinava</w:t>
      </w:r>
      <w:r w:rsidR="00993020">
        <w:rPr>
          <w:sz w:val="24"/>
          <w:szCs w:val="24"/>
          <w:lang w:val="lt-LT" w:eastAsia="en-US"/>
        </w:rPr>
        <w:t>“</w:t>
      </w:r>
      <w:r w:rsidRPr="00DC6A22">
        <w:rPr>
          <w:sz w:val="24"/>
          <w:szCs w:val="24"/>
          <w:lang w:val="lt-LT" w:eastAsia="en-US"/>
        </w:rPr>
        <w:t xml:space="preserve">, </w:t>
      </w:r>
      <w:r w:rsidR="00993020">
        <w:rPr>
          <w:sz w:val="24"/>
          <w:szCs w:val="24"/>
          <w:lang w:val="lt-LT" w:eastAsia="en-US"/>
        </w:rPr>
        <w:t>,,</w:t>
      </w:r>
      <w:r w:rsidRPr="00DC6A22">
        <w:rPr>
          <w:sz w:val="24"/>
          <w:szCs w:val="24"/>
          <w:lang w:val="lt-LT" w:eastAsia="en-US"/>
        </w:rPr>
        <w:t>Rokiškis</w:t>
      </w:r>
      <w:r w:rsidR="00993020" w:rsidRPr="00DC6A22">
        <w:rPr>
          <w:sz w:val="24"/>
          <w:szCs w:val="24"/>
          <w:lang w:val="lt-LT" w:eastAsia="en-US"/>
        </w:rPr>
        <w:t>–</w:t>
      </w:r>
      <w:r w:rsidRPr="00DC6A22">
        <w:rPr>
          <w:sz w:val="24"/>
          <w:szCs w:val="24"/>
          <w:lang w:val="lt-LT" w:eastAsia="en-US"/>
        </w:rPr>
        <w:t>Suvainiškis</w:t>
      </w:r>
      <w:r w:rsidR="00993020">
        <w:rPr>
          <w:sz w:val="24"/>
          <w:szCs w:val="24"/>
          <w:lang w:val="lt-LT" w:eastAsia="en-US"/>
        </w:rPr>
        <w:t>“</w:t>
      </w:r>
      <w:r w:rsidRPr="00DC6A22">
        <w:rPr>
          <w:sz w:val="24"/>
          <w:szCs w:val="24"/>
          <w:lang w:val="lt-LT" w:eastAsia="en-US"/>
        </w:rPr>
        <w:t xml:space="preserve"> ir kitų maršrutų atskiri reisai. </w:t>
      </w:r>
    </w:p>
    <w:p w14:paraId="6AC62373" w14:textId="3A7640C9" w:rsidR="003D475D" w:rsidRPr="00DC6A22" w:rsidRDefault="003D475D" w:rsidP="00303DE5">
      <w:pPr>
        <w:ind w:firstLine="567"/>
        <w:jc w:val="both"/>
        <w:rPr>
          <w:sz w:val="24"/>
          <w:szCs w:val="24"/>
          <w:lang w:val="lt-LT"/>
        </w:rPr>
      </w:pPr>
      <w:r w:rsidRPr="00DC6A22">
        <w:rPr>
          <w:sz w:val="24"/>
          <w:szCs w:val="24"/>
          <w:lang w:val="lt-LT" w:eastAsia="en-US"/>
        </w:rPr>
        <w:t xml:space="preserve">Nuostoliai patiriami vykdant būtinus visuomenei keleivinio kelių transporto viešųjų paslaugų įsipareigojimus ir pagal 2010 m. liepos 20 d. LR </w:t>
      </w:r>
      <w:r w:rsidR="00213CBD">
        <w:rPr>
          <w:sz w:val="24"/>
          <w:szCs w:val="24"/>
          <w:lang w:val="lt-LT" w:eastAsia="en-US"/>
        </w:rPr>
        <w:t>s</w:t>
      </w:r>
      <w:r w:rsidRPr="00DC6A22">
        <w:rPr>
          <w:sz w:val="24"/>
          <w:szCs w:val="24"/>
          <w:lang w:val="lt-LT" w:eastAsia="en-US"/>
        </w:rPr>
        <w:t xml:space="preserve">usisiekimo ministro įsakymu Nr.3-457 patvirtintą </w:t>
      </w:r>
      <w:r w:rsidR="00213CBD">
        <w:rPr>
          <w:sz w:val="24"/>
          <w:szCs w:val="24"/>
          <w:lang w:val="lt-LT" w:eastAsia="en-US"/>
        </w:rPr>
        <w:t>S</w:t>
      </w:r>
      <w:r w:rsidRPr="00DC6A22">
        <w:rPr>
          <w:sz w:val="24"/>
          <w:szCs w:val="24"/>
          <w:lang w:val="lt-LT" w:eastAsia="en-US"/>
        </w:rPr>
        <w:t xml:space="preserve">usidariusių vietiniuose (miesto ir priemiesčio) maršrutuose nuostolių kompensavimo tvarką turi būti kompensuojami iš savivaldybės biudžeto. Ataskaitinių </w:t>
      </w:r>
      <w:r w:rsidRPr="00DC6A22">
        <w:rPr>
          <w:sz w:val="24"/>
          <w:szCs w:val="24"/>
          <w:lang w:val="lt-LT"/>
        </w:rPr>
        <w:t>metų pabaigoje nekompensuotų nuostolių suma – 57 tūkst. Eur.</w:t>
      </w:r>
    </w:p>
    <w:p w14:paraId="6AC62374" w14:textId="53A1FA54" w:rsidR="003D475D" w:rsidRPr="00DC6A22" w:rsidRDefault="003D475D" w:rsidP="00303DE5">
      <w:pPr>
        <w:ind w:firstLine="567"/>
        <w:jc w:val="both"/>
        <w:rPr>
          <w:sz w:val="24"/>
          <w:szCs w:val="24"/>
          <w:lang w:val="lt-LT" w:eastAsia="en-US"/>
        </w:rPr>
      </w:pPr>
      <w:r w:rsidRPr="00DC6A22">
        <w:rPr>
          <w:sz w:val="24"/>
          <w:szCs w:val="24"/>
          <w:lang w:val="lt-LT" w:eastAsia="en-US"/>
        </w:rPr>
        <w:t>Tokie patys veiksniai sąlygoja keleivių srautus ir tolimojo reguliaraus susisiekimo autobusų maršrutais. Pajamų šiuose maršrutuose gauta daugiau 40 tūkst. Eur</w:t>
      </w:r>
      <w:r w:rsidR="00213CBD">
        <w:rPr>
          <w:sz w:val="24"/>
          <w:szCs w:val="24"/>
          <w:lang w:val="lt-LT" w:eastAsia="en-US"/>
        </w:rPr>
        <w:t>,</w:t>
      </w:r>
      <w:r w:rsidRPr="00DC6A22">
        <w:rPr>
          <w:sz w:val="24"/>
          <w:szCs w:val="24"/>
          <w:lang w:val="lt-LT" w:eastAsia="en-US"/>
        </w:rPr>
        <w:t xml:space="preserve"> arba 4 procentais, o s</w:t>
      </w:r>
      <w:r w:rsidR="00213CBD">
        <w:rPr>
          <w:sz w:val="24"/>
          <w:szCs w:val="24"/>
          <w:lang w:val="lt-LT" w:eastAsia="en-US"/>
        </w:rPr>
        <w:t>ą</w:t>
      </w:r>
      <w:r w:rsidRPr="00DC6A22">
        <w:rPr>
          <w:sz w:val="24"/>
          <w:szCs w:val="24"/>
          <w:lang w:val="lt-LT" w:eastAsia="en-US"/>
        </w:rPr>
        <w:t>naudos išaugo 105 tūkst. Eur</w:t>
      </w:r>
      <w:r w:rsidR="00213CBD">
        <w:rPr>
          <w:sz w:val="24"/>
          <w:szCs w:val="24"/>
          <w:lang w:val="lt-LT" w:eastAsia="en-US"/>
        </w:rPr>
        <w:t>,</w:t>
      </w:r>
      <w:r w:rsidRPr="00DC6A22">
        <w:rPr>
          <w:sz w:val="24"/>
          <w:szCs w:val="24"/>
          <w:lang w:val="lt-LT" w:eastAsia="en-US"/>
        </w:rPr>
        <w:t xml:space="preserve"> arba 10 procentų. Tolimojo susisiekimo maršrutuose nuostoliai sudaro 140 tūkst. Eur. Surinktos pajamos visiškai dengia tiesiogines ir didžiąją dalį pridėtinių sąnaudų. Nuostolingiausios Kauno ir Šiaulių kryptys. </w:t>
      </w:r>
    </w:p>
    <w:p w14:paraId="6AC62375" w14:textId="77777777" w:rsidR="003D475D" w:rsidRPr="00DC6A22" w:rsidRDefault="003D475D" w:rsidP="00303DE5">
      <w:pPr>
        <w:ind w:firstLine="567"/>
        <w:jc w:val="both"/>
        <w:rPr>
          <w:sz w:val="24"/>
          <w:szCs w:val="24"/>
          <w:lang w:val="lt-LT" w:eastAsia="en-US"/>
        </w:rPr>
      </w:pPr>
      <w:r w:rsidRPr="00DC6A22">
        <w:rPr>
          <w:sz w:val="24"/>
          <w:szCs w:val="24"/>
          <w:lang w:val="lt-LT" w:eastAsia="en-US"/>
        </w:rPr>
        <w:t>Ataskaitinių metų pabaigoje pirkėjų įsiskolinimas sudaro 50 tūkst. Eur. Pradelstų mokėjimų ir abejotinų skolų nėra.</w:t>
      </w:r>
    </w:p>
    <w:p w14:paraId="6AC62376" w14:textId="77777777" w:rsidR="003D475D" w:rsidRPr="00DC6A22" w:rsidRDefault="003D475D" w:rsidP="00303DE5">
      <w:pPr>
        <w:ind w:firstLine="567"/>
        <w:jc w:val="both"/>
        <w:rPr>
          <w:sz w:val="24"/>
          <w:szCs w:val="24"/>
          <w:lang w:val="lt-LT"/>
        </w:rPr>
      </w:pPr>
      <w:r w:rsidRPr="00DC6A22">
        <w:rPr>
          <w:sz w:val="24"/>
          <w:szCs w:val="24"/>
          <w:lang w:val="lt-LT"/>
        </w:rPr>
        <w:t>Bendrovės mokėtinos sumos ir kiti įsipareigojimai 2018 m. gruodžio 31 d. sudaro 424 tūkst. Eur, iš jų: įsipareigojimai bankams už lizingo paslaugas – 193 tūkst. Eur; skolos tiekėjams, įsipareigojimai biudžetui, socialiniam draudimui, darbuotojams ir kitos mokėtinos sumos – 231 tūkst. Eur. Pradelstų įsipareigojimų bendrovė neturi.</w:t>
      </w:r>
    </w:p>
    <w:p w14:paraId="6AC62377" w14:textId="77777777" w:rsidR="003D475D" w:rsidRPr="00DC6A22" w:rsidRDefault="003D475D" w:rsidP="00303DE5">
      <w:pPr>
        <w:ind w:firstLine="567"/>
        <w:jc w:val="both"/>
        <w:rPr>
          <w:sz w:val="24"/>
          <w:szCs w:val="24"/>
          <w:lang w:val="lt-LT" w:eastAsia="en-US"/>
        </w:rPr>
      </w:pPr>
      <w:r w:rsidRPr="00DC6A22">
        <w:rPr>
          <w:sz w:val="24"/>
          <w:szCs w:val="24"/>
          <w:lang w:val="lt-LT" w:eastAsia="en-US"/>
        </w:rPr>
        <w:t>Pagrindiniai finansiniai rodikliai ir jų pokytis per pastaruosius 3 metus pateiktas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1559"/>
        <w:gridCol w:w="1701"/>
        <w:gridCol w:w="1525"/>
      </w:tblGrid>
      <w:tr w:rsidR="003D475D" w:rsidRPr="00DC6A22" w14:paraId="6AC62379" w14:textId="77777777" w:rsidTr="00A9068A">
        <w:tc>
          <w:tcPr>
            <w:tcW w:w="9855" w:type="dxa"/>
            <w:gridSpan w:val="5"/>
            <w:shd w:val="clear" w:color="auto" w:fill="auto"/>
          </w:tcPr>
          <w:p w14:paraId="6AC62378" w14:textId="77777777" w:rsidR="003D475D" w:rsidRPr="00DC6A22" w:rsidRDefault="003D475D" w:rsidP="003D475D">
            <w:pPr>
              <w:jc w:val="center"/>
              <w:rPr>
                <w:sz w:val="24"/>
                <w:szCs w:val="24"/>
                <w:lang w:val="lt-LT" w:eastAsia="en-US"/>
              </w:rPr>
            </w:pPr>
            <w:r w:rsidRPr="00DC6A22">
              <w:rPr>
                <w:sz w:val="24"/>
                <w:szCs w:val="24"/>
                <w:lang w:val="lt-LT" w:eastAsia="en-US"/>
              </w:rPr>
              <w:t>Likvidumo koeficientai</w:t>
            </w:r>
          </w:p>
        </w:tc>
      </w:tr>
      <w:tr w:rsidR="003D475D" w:rsidRPr="00532AC3" w14:paraId="6AC6237F" w14:textId="77777777" w:rsidTr="00A9068A">
        <w:tc>
          <w:tcPr>
            <w:tcW w:w="3794" w:type="dxa"/>
            <w:shd w:val="clear" w:color="auto" w:fill="auto"/>
          </w:tcPr>
          <w:p w14:paraId="6AC6237A" w14:textId="77777777" w:rsidR="003D475D" w:rsidRPr="00DC6A22" w:rsidRDefault="003D475D" w:rsidP="003D475D">
            <w:pPr>
              <w:jc w:val="both"/>
              <w:rPr>
                <w:sz w:val="24"/>
                <w:szCs w:val="24"/>
                <w:lang w:val="lt-LT" w:eastAsia="en-US"/>
              </w:rPr>
            </w:pPr>
            <w:r w:rsidRPr="00DC6A22">
              <w:rPr>
                <w:sz w:val="24"/>
                <w:szCs w:val="24"/>
                <w:lang w:val="lt-LT" w:eastAsia="en-US"/>
              </w:rPr>
              <w:t>Rodikliai</w:t>
            </w:r>
          </w:p>
        </w:tc>
        <w:tc>
          <w:tcPr>
            <w:tcW w:w="1276" w:type="dxa"/>
            <w:shd w:val="clear" w:color="auto" w:fill="auto"/>
          </w:tcPr>
          <w:p w14:paraId="6AC6237B" w14:textId="77777777" w:rsidR="003D475D" w:rsidRPr="00DC6A22" w:rsidRDefault="003D475D" w:rsidP="003D475D">
            <w:pPr>
              <w:jc w:val="both"/>
              <w:rPr>
                <w:sz w:val="24"/>
                <w:szCs w:val="24"/>
                <w:lang w:val="lt-LT" w:eastAsia="en-US"/>
              </w:rPr>
            </w:pPr>
            <w:r w:rsidRPr="00DC6A22">
              <w:rPr>
                <w:sz w:val="24"/>
                <w:szCs w:val="24"/>
                <w:lang w:val="lt-LT" w:eastAsia="en-US"/>
              </w:rPr>
              <w:t>2016 m.</w:t>
            </w:r>
          </w:p>
        </w:tc>
        <w:tc>
          <w:tcPr>
            <w:tcW w:w="1559" w:type="dxa"/>
            <w:shd w:val="clear" w:color="auto" w:fill="auto"/>
          </w:tcPr>
          <w:p w14:paraId="6AC6237C" w14:textId="77777777" w:rsidR="003D475D" w:rsidRPr="00DC6A22" w:rsidRDefault="003D475D" w:rsidP="003D475D">
            <w:pPr>
              <w:jc w:val="both"/>
              <w:rPr>
                <w:sz w:val="24"/>
                <w:szCs w:val="24"/>
                <w:lang w:val="lt-LT" w:eastAsia="en-US"/>
              </w:rPr>
            </w:pPr>
            <w:r w:rsidRPr="00DC6A22">
              <w:rPr>
                <w:sz w:val="24"/>
                <w:szCs w:val="24"/>
                <w:lang w:val="lt-LT" w:eastAsia="en-US"/>
              </w:rPr>
              <w:t>2017 m.</w:t>
            </w:r>
          </w:p>
        </w:tc>
        <w:tc>
          <w:tcPr>
            <w:tcW w:w="1701" w:type="dxa"/>
            <w:shd w:val="clear" w:color="auto" w:fill="auto"/>
          </w:tcPr>
          <w:p w14:paraId="6AC6237D" w14:textId="77777777" w:rsidR="003D475D" w:rsidRPr="00DC6A22" w:rsidRDefault="003D475D" w:rsidP="003D475D">
            <w:pPr>
              <w:jc w:val="both"/>
              <w:rPr>
                <w:sz w:val="24"/>
                <w:szCs w:val="24"/>
                <w:lang w:val="lt-LT" w:eastAsia="en-US"/>
              </w:rPr>
            </w:pPr>
            <w:r w:rsidRPr="00DC6A22">
              <w:rPr>
                <w:sz w:val="24"/>
                <w:szCs w:val="24"/>
                <w:lang w:val="lt-LT" w:eastAsia="en-US"/>
              </w:rPr>
              <w:t>2018 m.</w:t>
            </w:r>
          </w:p>
        </w:tc>
        <w:tc>
          <w:tcPr>
            <w:tcW w:w="1525" w:type="dxa"/>
            <w:shd w:val="clear" w:color="auto" w:fill="auto"/>
          </w:tcPr>
          <w:p w14:paraId="6AC6237E" w14:textId="77777777" w:rsidR="003D475D" w:rsidRPr="00DC6A22" w:rsidRDefault="003D475D" w:rsidP="003D475D">
            <w:pPr>
              <w:jc w:val="both"/>
              <w:rPr>
                <w:sz w:val="24"/>
                <w:szCs w:val="24"/>
                <w:lang w:val="lt-LT" w:eastAsia="en-US"/>
              </w:rPr>
            </w:pPr>
            <w:r w:rsidRPr="00DC6A22">
              <w:rPr>
                <w:sz w:val="24"/>
                <w:szCs w:val="24"/>
                <w:lang w:val="lt-LT" w:eastAsia="en-US"/>
              </w:rPr>
              <w:t>Labai geri ir geri rodikliai</w:t>
            </w:r>
          </w:p>
        </w:tc>
      </w:tr>
      <w:tr w:rsidR="003D475D" w:rsidRPr="00DC6A22" w14:paraId="6AC62385" w14:textId="77777777" w:rsidTr="00A9068A">
        <w:tc>
          <w:tcPr>
            <w:tcW w:w="3794" w:type="dxa"/>
            <w:shd w:val="clear" w:color="auto" w:fill="auto"/>
          </w:tcPr>
          <w:p w14:paraId="6AC62380" w14:textId="77777777" w:rsidR="003D475D" w:rsidRPr="00DC6A22" w:rsidRDefault="003D475D" w:rsidP="003D475D">
            <w:pPr>
              <w:rPr>
                <w:sz w:val="24"/>
                <w:szCs w:val="24"/>
                <w:lang w:val="lt-LT" w:eastAsia="en-US"/>
              </w:rPr>
            </w:pPr>
            <w:r w:rsidRPr="00DC6A22">
              <w:rPr>
                <w:sz w:val="24"/>
                <w:szCs w:val="24"/>
                <w:lang w:val="lt-LT" w:eastAsia="en-US"/>
              </w:rPr>
              <w:t>Absoliutus likvidumo koeficientas</w:t>
            </w:r>
          </w:p>
        </w:tc>
        <w:tc>
          <w:tcPr>
            <w:tcW w:w="1276" w:type="dxa"/>
            <w:shd w:val="clear" w:color="auto" w:fill="auto"/>
          </w:tcPr>
          <w:p w14:paraId="6AC62381" w14:textId="77777777" w:rsidR="003D475D" w:rsidRPr="00DC6A22" w:rsidRDefault="003D475D" w:rsidP="003D475D">
            <w:pPr>
              <w:jc w:val="both"/>
              <w:rPr>
                <w:sz w:val="24"/>
                <w:szCs w:val="24"/>
                <w:lang w:val="lt-LT" w:eastAsia="en-US"/>
              </w:rPr>
            </w:pPr>
            <w:r w:rsidRPr="00DC6A22">
              <w:rPr>
                <w:sz w:val="24"/>
                <w:szCs w:val="24"/>
                <w:lang w:val="lt-LT" w:eastAsia="en-US"/>
              </w:rPr>
              <w:t>1,444</w:t>
            </w:r>
          </w:p>
        </w:tc>
        <w:tc>
          <w:tcPr>
            <w:tcW w:w="1559" w:type="dxa"/>
            <w:shd w:val="clear" w:color="auto" w:fill="auto"/>
          </w:tcPr>
          <w:p w14:paraId="6AC62382" w14:textId="77777777" w:rsidR="003D475D" w:rsidRPr="00DC6A22" w:rsidRDefault="003D475D" w:rsidP="003D475D">
            <w:pPr>
              <w:jc w:val="both"/>
              <w:rPr>
                <w:sz w:val="24"/>
                <w:szCs w:val="24"/>
                <w:lang w:val="lt-LT" w:eastAsia="en-US"/>
              </w:rPr>
            </w:pPr>
            <w:r w:rsidRPr="00DC6A22">
              <w:rPr>
                <w:sz w:val="24"/>
                <w:szCs w:val="24"/>
                <w:lang w:val="lt-LT" w:eastAsia="en-US"/>
              </w:rPr>
              <w:t>0,644</w:t>
            </w:r>
          </w:p>
        </w:tc>
        <w:tc>
          <w:tcPr>
            <w:tcW w:w="1701" w:type="dxa"/>
            <w:shd w:val="clear" w:color="auto" w:fill="auto"/>
          </w:tcPr>
          <w:p w14:paraId="6AC62383" w14:textId="77777777" w:rsidR="003D475D" w:rsidRPr="00DC6A22" w:rsidRDefault="003D475D" w:rsidP="003D475D">
            <w:pPr>
              <w:jc w:val="both"/>
              <w:rPr>
                <w:sz w:val="24"/>
                <w:szCs w:val="24"/>
                <w:lang w:val="lt-LT" w:eastAsia="en-US"/>
              </w:rPr>
            </w:pPr>
            <w:r w:rsidRPr="00DC6A22">
              <w:rPr>
                <w:sz w:val="24"/>
                <w:szCs w:val="24"/>
                <w:lang w:val="lt-LT" w:eastAsia="en-US"/>
              </w:rPr>
              <w:t>0,327</w:t>
            </w:r>
          </w:p>
        </w:tc>
        <w:tc>
          <w:tcPr>
            <w:tcW w:w="1525" w:type="dxa"/>
            <w:shd w:val="clear" w:color="auto" w:fill="auto"/>
          </w:tcPr>
          <w:p w14:paraId="6AC62384" w14:textId="77777777" w:rsidR="003D475D" w:rsidRPr="00DC6A22" w:rsidRDefault="003D475D" w:rsidP="003D475D">
            <w:pPr>
              <w:jc w:val="both"/>
              <w:rPr>
                <w:sz w:val="24"/>
                <w:szCs w:val="24"/>
                <w:lang w:val="lt-LT" w:eastAsia="en-US"/>
              </w:rPr>
            </w:pPr>
            <w:r w:rsidRPr="00DC6A22">
              <w:rPr>
                <w:sz w:val="24"/>
                <w:szCs w:val="24"/>
                <w:lang w:val="lt-LT" w:eastAsia="en-US"/>
              </w:rPr>
              <w:t>0,200</w:t>
            </w:r>
          </w:p>
        </w:tc>
      </w:tr>
      <w:tr w:rsidR="003D475D" w:rsidRPr="00DC6A22" w14:paraId="6AC6238B" w14:textId="77777777" w:rsidTr="00A9068A">
        <w:tc>
          <w:tcPr>
            <w:tcW w:w="3794" w:type="dxa"/>
            <w:shd w:val="clear" w:color="auto" w:fill="auto"/>
          </w:tcPr>
          <w:p w14:paraId="6AC62386" w14:textId="77777777" w:rsidR="003D475D" w:rsidRPr="00DC6A22" w:rsidRDefault="003D475D" w:rsidP="003D475D">
            <w:pPr>
              <w:rPr>
                <w:sz w:val="24"/>
                <w:szCs w:val="24"/>
                <w:lang w:val="lt-LT" w:eastAsia="en-US"/>
              </w:rPr>
            </w:pPr>
            <w:r w:rsidRPr="00DC6A22">
              <w:rPr>
                <w:sz w:val="24"/>
                <w:szCs w:val="24"/>
                <w:lang w:val="lt-LT" w:eastAsia="en-US"/>
              </w:rPr>
              <w:t>Greito (kritinio) likvidumo koeficientas</w:t>
            </w:r>
          </w:p>
        </w:tc>
        <w:tc>
          <w:tcPr>
            <w:tcW w:w="1276" w:type="dxa"/>
            <w:shd w:val="clear" w:color="auto" w:fill="auto"/>
          </w:tcPr>
          <w:p w14:paraId="6AC62387" w14:textId="77777777" w:rsidR="003D475D" w:rsidRPr="00DC6A22" w:rsidRDefault="003D475D" w:rsidP="003D475D">
            <w:pPr>
              <w:jc w:val="both"/>
              <w:rPr>
                <w:sz w:val="24"/>
                <w:szCs w:val="24"/>
                <w:lang w:val="lt-LT" w:eastAsia="en-US"/>
              </w:rPr>
            </w:pPr>
            <w:r w:rsidRPr="00DC6A22">
              <w:rPr>
                <w:sz w:val="24"/>
                <w:szCs w:val="24"/>
                <w:lang w:val="lt-LT" w:eastAsia="en-US"/>
              </w:rPr>
              <w:t>1,752</w:t>
            </w:r>
          </w:p>
        </w:tc>
        <w:tc>
          <w:tcPr>
            <w:tcW w:w="1559" w:type="dxa"/>
            <w:shd w:val="clear" w:color="auto" w:fill="auto"/>
          </w:tcPr>
          <w:p w14:paraId="6AC62388" w14:textId="77777777" w:rsidR="003D475D" w:rsidRPr="00DC6A22" w:rsidRDefault="003D475D" w:rsidP="003D475D">
            <w:pPr>
              <w:jc w:val="both"/>
              <w:rPr>
                <w:sz w:val="24"/>
                <w:szCs w:val="24"/>
                <w:lang w:val="lt-LT" w:eastAsia="en-US"/>
              </w:rPr>
            </w:pPr>
            <w:r w:rsidRPr="00DC6A22">
              <w:rPr>
                <w:sz w:val="24"/>
                <w:szCs w:val="24"/>
                <w:lang w:val="lt-LT" w:eastAsia="en-US"/>
              </w:rPr>
              <w:t>0,999</w:t>
            </w:r>
          </w:p>
        </w:tc>
        <w:tc>
          <w:tcPr>
            <w:tcW w:w="1701" w:type="dxa"/>
            <w:shd w:val="clear" w:color="auto" w:fill="auto"/>
          </w:tcPr>
          <w:p w14:paraId="6AC62389" w14:textId="77777777" w:rsidR="003D475D" w:rsidRPr="00DC6A22" w:rsidRDefault="003D475D" w:rsidP="003D475D">
            <w:pPr>
              <w:jc w:val="both"/>
              <w:rPr>
                <w:sz w:val="24"/>
                <w:szCs w:val="24"/>
                <w:lang w:val="lt-LT" w:eastAsia="en-US"/>
              </w:rPr>
            </w:pPr>
            <w:r w:rsidRPr="00DC6A22">
              <w:rPr>
                <w:sz w:val="24"/>
                <w:szCs w:val="24"/>
                <w:lang w:val="lt-LT" w:eastAsia="en-US"/>
              </w:rPr>
              <w:t>0,657</w:t>
            </w:r>
          </w:p>
        </w:tc>
        <w:tc>
          <w:tcPr>
            <w:tcW w:w="1525" w:type="dxa"/>
            <w:shd w:val="clear" w:color="auto" w:fill="auto"/>
          </w:tcPr>
          <w:p w14:paraId="6AC6238A" w14:textId="77777777" w:rsidR="003D475D" w:rsidRPr="00DC6A22" w:rsidRDefault="003D475D" w:rsidP="003D475D">
            <w:pPr>
              <w:jc w:val="both"/>
              <w:rPr>
                <w:sz w:val="24"/>
                <w:szCs w:val="24"/>
                <w:lang w:val="lt-LT" w:eastAsia="en-US"/>
              </w:rPr>
            </w:pPr>
            <w:r w:rsidRPr="00DC6A22">
              <w:rPr>
                <w:sz w:val="24"/>
                <w:szCs w:val="24"/>
                <w:lang w:val="lt-LT" w:eastAsia="en-US"/>
              </w:rPr>
              <w:t>1,500</w:t>
            </w:r>
          </w:p>
        </w:tc>
      </w:tr>
      <w:tr w:rsidR="003D475D" w:rsidRPr="00DC6A22" w14:paraId="6AC62391" w14:textId="77777777" w:rsidTr="00A9068A">
        <w:tc>
          <w:tcPr>
            <w:tcW w:w="3794" w:type="dxa"/>
            <w:shd w:val="clear" w:color="auto" w:fill="auto"/>
          </w:tcPr>
          <w:p w14:paraId="6AC6238C" w14:textId="77777777" w:rsidR="003D475D" w:rsidRPr="00DC6A22" w:rsidRDefault="003D475D" w:rsidP="003D475D">
            <w:pPr>
              <w:rPr>
                <w:sz w:val="24"/>
                <w:szCs w:val="24"/>
                <w:lang w:val="lt-LT" w:eastAsia="en-US"/>
              </w:rPr>
            </w:pPr>
            <w:r w:rsidRPr="00DC6A22">
              <w:rPr>
                <w:sz w:val="24"/>
                <w:szCs w:val="24"/>
                <w:lang w:val="lt-LT" w:eastAsia="en-US"/>
              </w:rPr>
              <w:t xml:space="preserve">Bendro (einamojo) likvidumo </w:t>
            </w:r>
            <w:r w:rsidRPr="00DC6A22">
              <w:rPr>
                <w:sz w:val="24"/>
                <w:szCs w:val="24"/>
                <w:lang w:val="lt-LT" w:eastAsia="en-US"/>
              </w:rPr>
              <w:lastRenderedPageBreak/>
              <w:t>koeficientas</w:t>
            </w:r>
          </w:p>
        </w:tc>
        <w:tc>
          <w:tcPr>
            <w:tcW w:w="1276" w:type="dxa"/>
            <w:shd w:val="clear" w:color="auto" w:fill="auto"/>
          </w:tcPr>
          <w:p w14:paraId="6AC6238D" w14:textId="77777777" w:rsidR="003D475D" w:rsidRPr="00DC6A22" w:rsidRDefault="003D475D" w:rsidP="003D475D">
            <w:pPr>
              <w:jc w:val="both"/>
              <w:rPr>
                <w:sz w:val="24"/>
                <w:szCs w:val="24"/>
                <w:lang w:val="lt-LT" w:eastAsia="en-US"/>
              </w:rPr>
            </w:pPr>
            <w:r w:rsidRPr="00DC6A22">
              <w:rPr>
                <w:sz w:val="24"/>
                <w:szCs w:val="24"/>
                <w:lang w:val="lt-LT" w:eastAsia="en-US"/>
              </w:rPr>
              <w:lastRenderedPageBreak/>
              <w:t>1,822</w:t>
            </w:r>
          </w:p>
        </w:tc>
        <w:tc>
          <w:tcPr>
            <w:tcW w:w="1559" w:type="dxa"/>
            <w:shd w:val="clear" w:color="auto" w:fill="auto"/>
          </w:tcPr>
          <w:p w14:paraId="6AC6238E" w14:textId="77777777" w:rsidR="003D475D" w:rsidRPr="00DC6A22" w:rsidRDefault="003D475D" w:rsidP="003D475D">
            <w:pPr>
              <w:jc w:val="both"/>
              <w:rPr>
                <w:sz w:val="24"/>
                <w:szCs w:val="24"/>
                <w:lang w:val="lt-LT" w:eastAsia="en-US"/>
              </w:rPr>
            </w:pPr>
            <w:r w:rsidRPr="00DC6A22">
              <w:rPr>
                <w:sz w:val="24"/>
                <w:szCs w:val="24"/>
                <w:lang w:val="lt-LT" w:eastAsia="en-US"/>
              </w:rPr>
              <w:t>1,092</w:t>
            </w:r>
          </w:p>
        </w:tc>
        <w:tc>
          <w:tcPr>
            <w:tcW w:w="1701" w:type="dxa"/>
            <w:shd w:val="clear" w:color="auto" w:fill="auto"/>
          </w:tcPr>
          <w:p w14:paraId="6AC6238F" w14:textId="77777777" w:rsidR="003D475D" w:rsidRPr="00DC6A22" w:rsidRDefault="003D475D" w:rsidP="003D475D">
            <w:pPr>
              <w:jc w:val="both"/>
              <w:rPr>
                <w:sz w:val="24"/>
                <w:szCs w:val="24"/>
                <w:lang w:val="lt-LT" w:eastAsia="en-US"/>
              </w:rPr>
            </w:pPr>
            <w:r w:rsidRPr="00DC6A22">
              <w:rPr>
                <w:sz w:val="24"/>
                <w:szCs w:val="24"/>
                <w:lang w:val="lt-LT" w:eastAsia="en-US"/>
              </w:rPr>
              <w:t>0,726</w:t>
            </w:r>
          </w:p>
        </w:tc>
        <w:tc>
          <w:tcPr>
            <w:tcW w:w="1525" w:type="dxa"/>
            <w:shd w:val="clear" w:color="auto" w:fill="auto"/>
          </w:tcPr>
          <w:p w14:paraId="6AC62390" w14:textId="77777777" w:rsidR="003D475D" w:rsidRPr="00DC6A22" w:rsidRDefault="003D475D" w:rsidP="003D475D">
            <w:pPr>
              <w:jc w:val="both"/>
              <w:rPr>
                <w:sz w:val="24"/>
                <w:szCs w:val="24"/>
                <w:lang w:val="lt-LT" w:eastAsia="en-US"/>
              </w:rPr>
            </w:pPr>
            <w:r w:rsidRPr="00DC6A22">
              <w:rPr>
                <w:sz w:val="24"/>
                <w:szCs w:val="24"/>
                <w:lang w:val="lt-LT" w:eastAsia="en-US"/>
              </w:rPr>
              <w:t>2,000</w:t>
            </w:r>
          </w:p>
        </w:tc>
      </w:tr>
      <w:tr w:rsidR="003D475D" w:rsidRPr="00DC6A22" w14:paraId="6AC62397" w14:textId="77777777" w:rsidTr="00A9068A">
        <w:tc>
          <w:tcPr>
            <w:tcW w:w="3794" w:type="dxa"/>
            <w:shd w:val="clear" w:color="auto" w:fill="auto"/>
          </w:tcPr>
          <w:p w14:paraId="6AC62392" w14:textId="77777777" w:rsidR="003D475D" w:rsidRPr="00DC6A22" w:rsidRDefault="003D475D" w:rsidP="003D475D">
            <w:pPr>
              <w:rPr>
                <w:sz w:val="24"/>
                <w:szCs w:val="24"/>
                <w:lang w:val="lt-LT" w:eastAsia="en-US"/>
              </w:rPr>
            </w:pPr>
            <w:r w:rsidRPr="00DC6A22">
              <w:rPr>
                <w:sz w:val="24"/>
                <w:szCs w:val="24"/>
                <w:lang w:val="lt-LT" w:eastAsia="en-US"/>
              </w:rPr>
              <w:lastRenderedPageBreak/>
              <w:t>Grynojo apyvartinio kapitalo koeficientas</w:t>
            </w:r>
          </w:p>
        </w:tc>
        <w:tc>
          <w:tcPr>
            <w:tcW w:w="1276" w:type="dxa"/>
            <w:shd w:val="clear" w:color="auto" w:fill="auto"/>
          </w:tcPr>
          <w:p w14:paraId="6AC62393" w14:textId="77777777" w:rsidR="003D475D" w:rsidRPr="00DC6A22" w:rsidRDefault="003D475D" w:rsidP="003D475D">
            <w:pPr>
              <w:jc w:val="both"/>
              <w:rPr>
                <w:sz w:val="24"/>
                <w:szCs w:val="24"/>
                <w:lang w:val="lt-LT" w:eastAsia="en-US"/>
              </w:rPr>
            </w:pPr>
            <w:r w:rsidRPr="00DC6A22">
              <w:rPr>
                <w:sz w:val="24"/>
                <w:szCs w:val="24"/>
                <w:lang w:val="lt-LT" w:eastAsia="en-US"/>
              </w:rPr>
              <w:t>0,266</w:t>
            </w:r>
          </w:p>
        </w:tc>
        <w:tc>
          <w:tcPr>
            <w:tcW w:w="1559" w:type="dxa"/>
            <w:shd w:val="clear" w:color="auto" w:fill="auto"/>
          </w:tcPr>
          <w:p w14:paraId="6AC62394" w14:textId="77777777" w:rsidR="003D475D" w:rsidRPr="00DC6A22" w:rsidRDefault="003D475D" w:rsidP="003D475D">
            <w:pPr>
              <w:jc w:val="both"/>
              <w:rPr>
                <w:sz w:val="24"/>
                <w:szCs w:val="24"/>
                <w:lang w:val="lt-LT" w:eastAsia="en-US"/>
              </w:rPr>
            </w:pPr>
            <w:r w:rsidRPr="00DC6A22">
              <w:rPr>
                <w:sz w:val="24"/>
                <w:szCs w:val="24"/>
                <w:lang w:val="lt-LT" w:eastAsia="en-US"/>
              </w:rPr>
              <w:t>0,033</w:t>
            </w:r>
          </w:p>
        </w:tc>
        <w:tc>
          <w:tcPr>
            <w:tcW w:w="1701" w:type="dxa"/>
            <w:shd w:val="clear" w:color="auto" w:fill="auto"/>
          </w:tcPr>
          <w:p w14:paraId="6AC62395" w14:textId="77777777" w:rsidR="003D475D" w:rsidRPr="00DC6A22" w:rsidRDefault="003D475D" w:rsidP="003D475D">
            <w:pPr>
              <w:jc w:val="both"/>
              <w:rPr>
                <w:sz w:val="24"/>
                <w:szCs w:val="24"/>
                <w:lang w:val="lt-LT" w:eastAsia="en-US"/>
              </w:rPr>
            </w:pPr>
            <w:r w:rsidRPr="00DC6A22">
              <w:rPr>
                <w:sz w:val="24"/>
                <w:szCs w:val="24"/>
                <w:lang w:val="lt-LT" w:eastAsia="en-US"/>
              </w:rPr>
              <w:t>-0,121</w:t>
            </w:r>
          </w:p>
        </w:tc>
        <w:tc>
          <w:tcPr>
            <w:tcW w:w="1525" w:type="dxa"/>
            <w:shd w:val="clear" w:color="auto" w:fill="auto"/>
          </w:tcPr>
          <w:p w14:paraId="6AC62396" w14:textId="77777777" w:rsidR="003D475D" w:rsidRPr="00DC6A22" w:rsidRDefault="003D475D" w:rsidP="003D475D">
            <w:pPr>
              <w:jc w:val="both"/>
              <w:rPr>
                <w:sz w:val="24"/>
                <w:szCs w:val="24"/>
                <w:lang w:val="lt-LT" w:eastAsia="en-US"/>
              </w:rPr>
            </w:pPr>
            <w:r w:rsidRPr="00DC6A22">
              <w:rPr>
                <w:sz w:val="24"/>
                <w:szCs w:val="24"/>
                <w:lang w:val="lt-LT" w:eastAsia="en-US"/>
              </w:rPr>
              <w:t>Kuo aukštesnis tuo, geriau</w:t>
            </w:r>
          </w:p>
        </w:tc>
      </w:tr>
    </w:tbl>
    <w:p w14:paraId="6AC62398" w14:textId="77777777" w:rsidR="003D475D" w:rsidRPr="00DC6A22" w:rsidRDefault="003D475D" w:rsidP="00303DE5">
      <w:pPr>
        <w:ind w:firstLine="567"/>
        <w:jc w:val="both"/>
        <w:rPr>
          <w:sz w:val="24"/>
          <w:szCs w:val="24"/>
          <w:lang w:val="lt-LT" w:eastAsia="en-US"/>
        </w:rPr>
      </w:pPr>
      <w:r w:rsidRPr="00DC6A22">
        <w:rPr>
          <w:sz w:val="24"/>
          <w:szCs w:val="24"/>
          <w:lang w:val="lt-LT" w:eastAsia="en-US"/>
        </w:rPr>
        <w:t>Likvidumo rodikliai parodo įmonės pajėgumą laiku įvykdyti įsipareigojimus. Kadangi ne visas turtas vienodai likvidus, todėl skaičiuojami keli likvidumo koeficientai. Likvidumo rodikliai palyginus su ankstesniais metais yra blogėjantys.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1559"/>
        <w:gridCol w:w="1701"/>
        <w:gridCol w:w="1525"/>
      </w:tblGrid>
      <w:tr w:rsidR="003D475D" w:rsidRPr="00DC6A22" w14:paraId="6AC6239A" w14:textId="77777777" w:rsidTr="00A9068A">
        <w:tc>
          <w:tcPr>
            <w:tcW w:w="9855" w:type="dxa"/>
            <w:gridSpan w:val="5"/>
            <w:shd w:val="clear" w:color="auto" w:fill="auto"/>
          </w:tcPr>
          <w:p w14:paraId="6AC62399" w14:textId="77777777" w:rsidR="003D475D" w:rsidRPr="00DC6A22" w:rsidRDefault="003D475D" w:rsidP="003D475D">
            <w:pPr>
              <w:jc w:val="center"/>
              <w:rPr>
                <w:sz w:val="24"/>
                <w:szCs w:val="24"/>
                <w:lang w:val="lt-LT" w:eastAsia="en-US"/>
              </w:rPr>
            </w:pPr>
            <w:r w:rsidRPr="00DC6A22">
              <w:rPr>
                <w:sz w:val="24"/>
                <w:szCs w:val="24"/>
                <w:lang w:val="lt-LT" w:eastAsia="en-US"/>
              </w:rPr>
              <w:t>Stabilumo koeficientai</w:t>
            </w:r>
          </w:p>
        </w:tc>
      </w:tr>
      <w:tr w:rsidR="003D475D" w:rsidRPr="00532AC3" w14:paraId="6AC623A0" w14:textId="77777777" w:rsidTr="00A9068A">
        <w:tc>
          <w:tcPr>
            <w:tcW w:w="3794" w:type="dxa"/>
            <w:shd w:val="clear" w:color="auto" w:fill="auto"/>
          </w:tcPr>
          <w:p w14:paraId="6AC6239B" w14:textId="77777777" w:rsidR="003D475D" w:rsidRPr="00DC6A22" w:rsidRDefault="003D475D" w:rsidP="003D475D">
            <w:pPr>
              <w:jc w:val="both"/>
              <w:rPr>
                <w:sz w:val="24"/>
                <w:szCs w:val="24"/>
                <w:lang w:val="lt-LT" w:eastAsia="en-US"/>
              </w:rPr>
            </w:pPr>
            <w:r w:rsidRPr="00DC6A22">
              <w:rPr>
                <w:sz w:val="24"/>
                <w:szCs w:val="24"/>
                <w:lang w:val="lt-LT" w:eastAsia="en-US"/>
              </w:rPr>
              <w:t>Rodikliai</w:t>
            </w:r>
          </w:p>
        </w:tc>
        <w:tc>
          <w:tcPr>
            <w:tcW w:w="1276" w:type="dxa"/>
            <w:shd w:val="clear" w:color="auto" w:fill="auto"/>
          </w:tcPr>
          <w:p w14:paraId="6AC6239C" w14:textId="77777777" w:rsidR="003D475D" w:rsidRPr="00DC6A22" w:rsidRDefault="003D475D" w:rsidP="003D475D">
            <w:pPr>
              <w:jc w:val="both"/>
              <w:rPr>
                <w:sz w:val="24"/>
                <w:szCs w:val="24"/>
                <w:lang w:val="lt-LT" w:eastAsia="en-US"/>
              </w:rPr>
            </w:pPr>
            <w:r w:rsidRPr="00DC6A22">
              <w:rPr>
                <w:sz w:val="24"/>
                <w:szCs w:val="24"/>
                <w:lang w:val="lt-LT" w:eastAsia="en-US"/>
              </w:rPr>
              <w:t>2016 m.</w:t>
            </w:r>
          </w:p>
        </w:tc>
        <w:tc>
          <w:tcPr>
            <w:tcW w:w="1559" w:type="dxa"/>
            <w:shd w:val="clear" w:color="auto" w:fill="auto"/>
          </w:tcPr>
          <w:p w14:paraId="6AC6239D" w14:textId="77777777" w:rsidR="003D475D" w:rsidRPr="00DC6A22" w:rsidRDefault="003D475D" w:rsidP="003D475D">
            <w:pPr>
              <w:jc w:val="both"/>
              <w:rPr>
                <w:sz w:val="24"/>
                <w:szCs w:val="24"/>
                <w:lang w:val="lt-LT" w:eastAsia="en-US"/>
              </w:rPr>
            </w:pPr>
            <w:r w:rsidRPr="00DC6A22">
              <w:rPr>
                <w:sz w:val="24"/>
                <w:szCs w:val="24"/>
                <w:lang w:val="lt-LT" w:eastAsia="en-US"/>
              </w:rPr>
              <w:t>2017 m.</w:t>
            </w:r>
          </w:p>
        </w:tc>
        <w:tc>
          <w:tcPr>
            <w:tcW w:w="1701" w:type="dxa"/>
            <w:shd w:val="clear" w:color="auto" w:fill="auto"/>
          </w:tcPr>
          <w:p w14:paraId="6AC6239E" w14:textId="77777777" w:rsidR="003D475D" w:rsidRPr="00DC6A22" w:rsidRDefault="003D475D" w:rsidP="003D475D">
            <w:pPr>
              <w:jc w:val="both"/>
              <w:rPr>
                <w:sz w:val="24"/>
                <w:szCs w:val="24"/>
                <w:lang w:val="lt-LT" w:eastAsia="en-US"/>
              </w:rPr>
            </w:pPr>
            <w:r w:rsidRPr="00DC6A22">
              <w:rPr>
                <w:sz w:val="24"/>
                <w:szCs w:val="24"/>
                <w:lang w:val="lt-LT" w:eastAsia="en-US"/>
              </w:rPr>
              <w:t>2018 m.</w:t>
            </w:r>
          </w:p>
        </w:tc>
        <w:tc>
          <w:tcPr>
            <w:tcW w:w="1525" w:type="dxa"/>
            <w:shd w:val="clear" w:color="auto" w:fill="auto"/>
          </w:tcPr>
          <w:p w14:paraId="6AC6239F" w14:textId="77777777" w:rsidR="003D475D" w:rsidRPr="00DC6A22" w:rsidRDefault="003D475D" w:rsidP="003D475D">
            <w:pPr>
              <w:jc w:val="both"/>
              <w:rPr>
                <w:sz w:val="24"/>
                <w:szCs w:val="24"/>
                <w:lang w:val="lt-LT" w:eastAsia="en-US"/>
              </w:rPr>
            </w:pPr>
            <w:r w:rsidRPr="00DC6A22">
              <w:rPr>
                <w:sz w:val="24"/>
                <w:szCs w:val="24"/>
                <w:lang w:val="lt-LT" w:eastAsia="en-US"/>
              </w:rPr>
              <w:t>Labai geri ir geri rodikliai</w:t>
            </w:r>
          </w:p>
        </w:tc>
      </w:tr>
      <w:tr w:rsidR="003D475D" w:rsidRPr="00DC6A22" w14:paraId="6AC623A6" w14:textId="77777777" w:rsidTr="00A9068A">
        <w:tc>
          <w:tcPr>
            <w:tcW w:w="3794" w:type="dxa"/>
            <w:shd w:val="clear" w:color="auto" w:fill="auto"/>
          </w:tcPr>
          <w:p w14:paraId="6AC623A1" w14:textId="77777777" w:rsidR="003D475D" w:rsidRPr="00DC6A22" w:rsidRDefault="003D475D" w:rsidP="003D475D">
            <w:pPr>
              <w:rPr>
                <w:sz w:val="24"/>
                <w:szCs w:val="24"/>
                <w:lang w:val="lt-LT" w:eastAsia="en-US"/>
              </w:rPr>
            </w:pPr>
            <w:r w:rsidRPr="00DC6A22">
              <w:rPr>
                <w:sz w:val="24"/>
                <w:szCs w:val="24"/>
                <w:lang w:val="lt-LT" w:eastAsia="en-US"/>
              </w:rPr>
              <w:t>Nuosavo kapitalo dalis trumpalaikiame turte</w:t>
            </w:r>
          </w:p>
        </w:tc>
        <w:tc>
          <w:tcPr>
            <w:tcW w:w="1276" w:type="dxa"/>
            <w:shd w:val="clear" w:color="auto" w:fill="auto"/>
          </w:tcPr>
          <w:p w14:paraId="6AC623A2" w14:textId="77777777" w:rsidR="003D475D" w:rsidRPr="00DC6A22" w:rsidRDefault="003D475D" w:rsidP="003D475D">
            <w:pPr>
              <w:jc w:val="both"/>
              <w:rPr>
                <w:sz w:val="24"/>
                <w:szCs w:val="24"/>
                <w:lang w:val="lt-LT" w:eastAsia="en-US"/>
              </w:rPr>
            </w:pPr>
            <w:r w:rsidRPr="00DC6A22">
              <w:rPr>
                <w:sz w:val="24"/>
                <w:szCs w:val="24"/>
                <w:lang w:val="lt-LT" w:eastAsia="en-US"/>
              </w:rPr>
              <w:t>0,31</w:t>
            </w:r>
          </w:p>
        </w:tc>
        <w:tc>
          <w:tcPr>
            <w:tcW w:w="1559" w:type="dxa"/>
            <w:shd w:val="clear" w:color="auto" w:fill="auto"/>
          </w:tcPr>
          <w:p w14:paraId="6AC623A3" w14:textId="77777777" w:rsidR="003D475D" w:rsidRPr="00DC6A22" w:rsidRDefault="003D475D" w:rsidP="003D475D">
            <w:pPr>
              <w:jc w:val="both"/>
              <w:rPr>
                <w:sz w:val="24"/>
                <w:szCs w:val="24"/>
                <w:lang w:val="lt-LT" w:eastAsia="en-US"/>
              </w:rPr>
            </w:pPr>
            <w:r w:rsidRPr="00DC6A22">
              <w:rPr>
                <w:sz w:val="24"/>
                <w:szCs w:val="24"/>
                <w:lang w:val="lt-LT" w:eastAsia="en-US"/>
              </w:rPr>
              <w:t>-0,01</w:t>
            </w:r>
          </w:p>
        </w:tc>
        <w:tc>
          <w:tcPr>
            <w:tcW w:w="1701" w:type="dxa"/>
            <w:shd w:val="clear" w:color="auto" w:fill="auto"/>
          </w:tcPr>
          <w:p w14:paraId="6AC623A4" w14:textId="77777777" w:rsidR="003D475D" w:rsidRPr="00DC6A22" w:rsidRDefault="003D475D" w:rsidP="003D475D">
            <w:pPr>
              <w:jc w:val="both"/>
              <w:rPr>
                <w:sz w:val="24"/>
                <w:szCs w:val="24"/>
                <w:lang w:val="lt-LT" w:eastAsia="en-US"/>
              </w:rPr>
            </w:pPr>
            <w:r w:rsidRPr="00DC6A22">
              <w:rPr>
                <w:sz w:val="24"/>
                <w:szCs w:val="24"/>
                <w:lang w:val="lt-LT" w:eastAsia="en-US"/>
              </w:rPr>
              <w:t>-0,92</w:t>
            </w:r>
          </w:p>
        </w:tc>
        <w:tc>
          <w:tcPr>
            <w:tcW w:w="1525" w:type="dxa"/>
            <w:shd w:val="clear" w:color="auto" w:fill="auto"/>
          </w:tcPr>
          <w:p w14:paraId="6AC623A5" w14:textId="77777777" w:rsidR="003D475D" w:rsidRPr="00DC6A22" w:rsidRDefault="003D475D" w:rsidP="003D475D">
            <w:pPr>
              <w:jc w:val="both"/>
              <w:rPr>
                <w:sz w:val="24"/>
                <w:szCs w:val="24"/>
                <w:lang w:val="lt-LT" w:eastAsia="en-US"/>
              </w:rPr>
            </w:pPr>
            <w:r w:rsidRPr="00DC6A22">
              <w:rPr>
                <w:sz w:val="24"/>
                <w:szCs w:val="24"/>
                <w:lang w:val="lt-LT" w:eastAsia="en-US"/>
              </w:rPr>
              <w:t>0,10</w:t>
            </w:r>
          </w:p>
        </w:tc>
      </w:tr>
      <w:tr w:rsidR="003D475D" w:rsidRPr="00DC6A22" w14:paraId="6AC623AC" w14:textId="77777777" w:rsidTr="00A9068A">
        <w:tc>
          <w:tcPr>
            <w:tcW w:w="3794" w:type="dxa"/>
            <w:shd w:val="clear" w:color="auto" w:fill="auto"/>
          </w:tcPr>
          <w:p w14:paraId="6AC623A7" w14:textId="77777777" w:rsidR="003D475D" w:rsidRPr="00DC6A22" w:rsidRDefault="003D475D" w:rsidP="003D475D">
            <w:pPr>
              <w:rPr>
                <w:sz w:val="24"/>
                <w:szCs w:val="24"/>
                <w:lang w:val="lt-LT" w:eastAsia="en-US"/>
              </w:rPr>
            </w:pPr>
            <w:r w:rsidRPr="00DC6A22">
              <w:rPr>
                <w:sz w:val="24"/>
                <w:szCs w:val="24"/>
                <w:lang w:val="lt-LT" w:eastAsia="en-US"/>
              </w:rPr>
              <w:t>Nuosavo kapitalo ir įstatinio kapitalo santykis</w:t>
            </w:r>
          </w:p>
        </w:tc>
        <w:tc>
          <w:tcPr>
            <w:tcW w:w="1276" w:type="dxa"/>
            <w:shd w:val="clear" w:color="auto" w:fill="auto"/>
          </w:tcPr>
          <w:p w14:paraId="6AC623A8" w14:textId="77777777" w:rsidR="003D475D" w:rsidRPr="00DC6A22" w:rsidRDefault="003D475D" w:rsidP="003D475D">
            <w:pPr>
              <w:jc w:val="both"/>
              <w:rPr>
                <w:sz w:val="24"/>
                <w:szCs w:val="24"/>
                <w:lang w:val="lt-LT" w:eastAsia="en-US"/>
              </w:rPr>
            </w:pPr>
            <w:r w:rsidRPr="00DC6A22">
              <w:rPr>
                <w:sz w:val="24"/>
                <w:szCs w:val="24"/>
                <w:lang w:val="lt-LT" w:eastAsia="en-US"/>
              </w:rPr>
              <w:t>0,91</w:t>
            </w:r>
          </w:p>
        </w:tc>
        <w:tc>
          <w:tcPr>
            <w:tcW w:w="1559" w:type="dxa"/>
            <w:shd w:val="clear" w:color="auto" w:fill="auto"/>
          </w:tcPr>
          <w:p w14:paraId="6AC623A9" w14:textId="77777777" w:rsidR="003D475D" w:rsidRPr="00DC6A22" w:rsidRDefault="003D475D" w:rsidP="003D475D">
            <w:pPr>
              <w:jc w:val="both"/>
              <w:rPr>
                <w:sz w:val="24"/>
                <w:szCs w:val="24"/>
                <w:lang w:val="lt-LT" w:eastAsia="en-US"/>
              </w:rPr>
            </w:pPr>
            <w:r w:rsidRPr="00DC6A22">
              <w:rPr>
                <w:sz w:val="24"/>
                <w:szCs w:val="24"/>
                <w:lang w:val="lt-LT" w:eastAsia="en-US"/>
              </w:rPr>
              <w:t>0,78</w:t>
            </w:r>
          </w:p>
        </w:tc>
        <w:tc>
          <w:tcPr>
            <w:tcW w:w="1701" w:type="dxa"/>
            <w:shd w:val="clear" w:color="auto" w:fill="auto"/>
          </w:tcPr>
          <w:p w14:paraId="6AC623AA" w14:textId="77777777" w:rsidR="003D475D" w:rsidRPr="00DC6A22" w:rsidRDefault="003D475D" w:rsidP="003D475D">
            <w:pPr>
              <w:jc w:val="both"/>
              <w:rPr>
                <w:sz w:val="24"/>
                <w:szCs w:val="24"/>
                <w:lang w:val="lt-LT" w:eastAsia="en-US"/>
              </w:rPr>
            </w:pPr>
            <w:r w:rsidRPr="00DC6A22">
              <w:rPr>
                <w:sz w:val="24"/>
                <w:szCs w:val="24"/>
                <w:lang w:val="lt-LT" w:eastAsia="en-US"/>
              </w:rPr>
              <w:t>0,55</w:t>
            </w:r>
          </w:p>
        </w:tc>
        <w:tc>
          <w:tcPr>
            <w:tcW w:w="1525" w:type="dxa"/>
            <w:shd w:val="clear" w:color="auto" w:fill="auto"/>
          </w:tcPr>
          <w:p w14:paraId="6AC623AB" w14:textId="77777777" w:rsidR="003D475D" w:rsidRPr="00DC6A22" w:rsidRDefault="003D475D" w:rsidP="003D475D">
            <w:pPr>
              <w:jc w:val="both"/>
              <w:rPr>
                <w:sz w:val="24"/>
                <w:szCs w:val="24"/>
                <w:lang w:val="lt-LT" w:eastAsia="en-US"/>
              </w:rPr>
            </w:pPr>
            <w:r w:rsidRPr="00DC6A22">
              <w:rPr>
                <w:sz w:val="24"/>
                <w:szCs w:val="24"/>
                <w:lang w:val="lt-LT" w:eastAsia="en-US"/>
              </w:rPr>
              <w:t>0,50</w:t>
            </w:r>
          </w:p>
        </w:tc>
      </w:tr>
      <w:tr w:rsidR="003D475D" w:rsidRPr="00DC6A22" w14:paraId="6AC623B2" w14:textId="77777777" w:rsidTr="00A9068A">
        <w:tc>
          <w:tcPr>
            <w:tcW w:w="3794" w:type="dxa"/>
            <w:shd w:val="clear" w:color="auto" w:fill="auto"/>
          </w:tcPr>
          <w:p w14:paraId="6AC623AD" w14:textId="77777777" w:rsidR="003D475D" w:rsidRPr="00DC6A22" w:rsidRDefault="003D475D" w:rsidP="003D475D">
            <w:pPr>
              <w:rPr>
                <w:sz w:val="24"/>
                <w:szCs w:val="24"/>
                <w:lang w:val="lt-LT" w:eastAsia="en-US"/>
              </w:rPr>
            </w:pPr>
            <w:r w:rsidRPr="00DC6A22">
              <w:rPr>
                <w:sz w:val="24"/>
                <w:szCs w:val="24"/>
                <w:lang w:val="lt-LT" w:eastAsia="en-US"/>
              </w:rPr>
              <w:t>Skolos koeficientas</w:t>
            </w:r>
          </w:p>
        </w:tc>
        <w:tc>
          <w:tcPr>
            <w:tcW w:w="1276" w:type="dxa"/>
            <w:shd w:val="clear" w:color="auto" w:fill="auto"/>
          </w:tcPr>
          <w:p w14:paraId="6AC623AE" w14:textId="77777777" w:rsidR="003D475D" w:rsidRPr="00DC6A22" w:rsidRDefault="003D475D" w:rsidP="003D475D">
            <w:pPr>
              <w:jc w:val="both"/>
              <w:rPr>
                <w:sz w:val="24"/>
                <w:szCs w:val="24"/>
                <w:lang w:val="lt-LT" w:eastAsia="en-US"/>
              </w:rPr>
            </w:pPr>
            <w:r w:rsidRPr="00DC6A22">
              <w:rPr>
                <w:sz w:val="24"/>
                <w:szCs w:val="24"/>
                <w:lang w:val="lt-LT" w:eastAsia="en-US"/>
              </w:rPr>
              <w:t>0,40</w:t>
            </w:r>
          </w:p>
        </w:tc>
        <w:tc>
          <w:tcPr>
            <w:tcW w:w="1559" w:type="dxa"/>
            <w:shd w:val="clear" w:color="auto" w:fill="auto"/>
          </w:tcPr>
          <w:p w14:paraId="6AC623AF" w14:textId="77777777" w:rsidR="003D475D" w:rsidRPr="00DC6A22" w:rsidRDefault="003D475D" w:rsidP="003D475D">
            <w:pPr>
              <w:jc w:val="both"/>
              <w:rPr>
                <w:sz w:val="24"/>
                <w:szCs w:val="24"/>
                <w:lang w:val="lt-LT" w:eastAsia="en-US"/>
              </w:rPr>
            </w:pPr>
            <w:r w:rsidRPr="00DC6A22">
              <w:rPr>
                <w:sz w:val="24"/>
                <w:szCs w:val="24"/>
                <w:lang w:val="lt-LT" w:eastAsia="en-US"/>
              </w:rPr>
              <w:t>0,39</w:t>
            </w:r>
          </w:p>
        </w:tc>
        <w:tc>
          <w:tcPr>
            <w:tcW w:w="1701" w:type="dxa"/>
            <w:shd w:val="clear" w:color="auto" w:fill="auto"/>
          </w:tcPr>
          <w:p w14:paraId="6AC623B0" w14:textId="77777777" w:rsidR="003D475D" w:rsidRPr="00DC6A22" w:rsidRDefault="003D475D" w:rsidP="003D475D">
            <w:pPr>
              <w:jc w:val="both"/>
              <w:rPr>
                <w:sz w:val="24"/>
                <w:szCs w:val="24"/>
                <w:lang w:val="lt-LT" w:eastAsia="en-US"/>
              </w:rPr>
            </w:pPr>
            <w:r w:rsidRPr="00DC6A22">
              <w:rPr>
                <w:sz w:val="24"/>
                <w:szCs w:val="24"/>
                <w:lang w:val="lt-LT" w:eastAsia="en-US"/>
              </w:rPr>
              <w:t>0,61</w:t>
            </w:r>
          </w:p>
        </w:tc>
        <w:tc>
          <w:tcPr>
            <w:tcW w:w="1525" w:type="dxa"/>
            <w:shd w:val="clear" w:color="auto" w:fill="auto"/>
          </w:tcPr>
          <w:p w14:paraId="6AC623B1" w14:textId="77777777" w:rsidR="003D475D" w:rsidRPr="00DC6A22" w:rsidRDefault="003D475D" w:rsidP="003D475D">
            <w:pPr>
              <w:jc w:val="both"/>
              <w:rPr>
                <w:sz w:val="24"/>
                <w:szCs w:val="24"/>
                <w:lang w:val="lt-LT" w:eastAsia="en-US"/>
              </w:rPr>
            </w:pPr>
            <w:r w:rsidRPr="00DC6A22">
              <w:rPr>
                <w:sz w:val="24"/>
                <w:szCs w:val="24"/>
                <w:lang w:val="lt-LT" w:eastAsia="en-US"/>
              </w:rPr>
              <w:t>0,30</w:t>
            </w:r>
          </w:p>
        </w:tc>
      </w:tr>
      <w:tr w:rsidR="003D475D" w:rsidRPr="00DC6A22" w14:paraId="6AC623B8" w14:textId="77777777" w:rsidTr="00A9068A">
        <w:tc>
          <w:tcPr>
            <w:tcW w:w="3794" w:type="dxa"/>
            <w:shd w:val="clear" w:color="auto" w:fill="auto"/>
          </w:tcPr>
          <w:p w14:paraId="6AC623B3" w14:textId="77777777" w:rsidR="003D475D" w:rsidRPr="00DC6A22" w:rsidRDefault="003D475D" w:rsidP="003D475D">
            <w:pPr>
              <w:rPr>
                <w:sz w:val="24"/>
                <w:szCs w:val="24"/>
                <w:lang w:val="lt-LT" w:eastAsia="en-US"/>
              </w:rPr>
            </w:pPr>
            <w:r w:rsidRPr="00DC6A22">
              <w:rPr>
                <w:sz w:val="24"/>
                <w:szCs w:val="24"/>
                <w:lang w:val="lt-LT" w:eastAsia="en-US"/>
              </w:rPr>
              <w:t>Skolos ir nuosavybės (sverto) koeficientas</w:t>
            </w:r>
          </w:p>
        </w:tc>
        <w:tc>
          <w:tcPr>
            <w:tcW w:w="1276" w:type="dxa"/>
            <w:shd w:val="clear" w:color="auto" w:fill="auto"/>
          </w:tcPr>
          <w:p w14:paraId="6AC623B4" w14:textId="77777777" w:rsidR="003D475D" w:rsidRPr="00DC6A22" w:rsidRDefault="003D475D" w:rsidP="003D475D">
            <w:pPr>
              <w:jc w:val="both"/>
              <w:rPr>
                <w:sz w:val="24"/>
                <w:szCs w:val="24"/>
                <w:lang w:val="lt-LT" w:eastAsia="en-US"/>
              </w:rPr>
            </w:pPr>
            <w:r w:rsidRPr="00DC6A22">
              <w:rPr>
                <w:sz w:val="24"/>
                <w:szCs w:val="24"/>
                <w:lang w:val="lt-LT" w:eastAsia="en-US"/>
              </w:rPr>
              <w:t>0,67</w:t>
            </w:r>
          </w:p>
        </w:tc>
        <w:tc>
          <w:tcPr>
            <w:tcW w:w="1559" w:type="dxa"/>
            <w:shd w:val="clear" w:color="auto" w:fill="auto"/>
          </w:tcPr>
          <w:p w14:paraId="6AC623B5" w14:textId="77777777" w:rsidR="003D475D" w:rsidRPr="00DC6A22" w:rsidRDefault="003D475D" w:rsidP="003D475D">
            <w:pPr>
              <w:jc w:val="both"/>
              <w:rPr>
                <w:sz w:val="24"/>
                <w:szCs w:val="24"/>
                <w:lang w:val="lt-LT" w:eastAsia="en-US"/>
              </w:rPr>
            </w:pPr>
            <w:r w:rsidRPr="00DC6A22">
              <w:rPr>
                <w:sz w:val="24"/>
                <w:szCs w:val="24"/>
                <w:lang w:val="lt-LT" w:eastAsia="en-US"/>
              </w:rPr>
              <w:t>0,66</w:t>
            </w:r>
          </w:p>
        </w:tc>
        <w:tc>
          <w:tcPr>
            <w:tcW w:w="1701" w:type="dxa"/>
            <w:shd w:val="clear" w:color="auto" w:fill="auto"/>
          </w:tcPr>
          <w:p w14:paraId="6AC623B6" w14:textId="77777777" w:rsidR="003D475D" w:rsidRPr="00DC6A22" w:rsidRDefault="003D475D" w:rsidP="003D475D">
            <w:pPr>
              <w:jc w:val="both"/>
              <w:rPr>
                <w:sz w:val="24"/>
                <w:szCs w:val="24"/>
                <w:lang w:val="lt-LT" w:eastAsia="en-US"/>
              </w:rPr>
            </w:pPr>
            <w:r w:rsidRPr="00DC6A22">
              <w:rPr>
                <w:sz w:val="24"/>
                <w:szCs w:val="24"/>
                <w:lang w:val="lt-LT" w:eastAsia="en-US"/>
              </w:rPr>
              <w:t>1,59</w:t>
            </w:r>
          </w:p>
        </w:tc>
        <w:tc>
          <w:tcPr>
            <w:tcW w:w="1525" w:type="dxa"/>
            <w:shd w:val="clear" w:color="auto" w:fill="auto"/>
          </w:tcPr>
          <w:p w14:paraId="6AC623B7" w14:textId="77777777" w:rsidR="003D475D" w:rsidRPr="00DC6A22" w:rsidRDefault="003D475D" w:rsidP="003D475D">
            <w:pPr>
              <w:jc w:val="both"/>
              <w:rPr>
                <w:sz w:val="24"/>
                <w:szCs w:val="24"/>
                <w:lang w:val="lt-LT" w:eastAsia="en-US"/>
              </w:rPr>
            </w:pPr>
            <w:r w:rsidRPr="00DC6A22">
              <w:rPr>
                <w:sz w:val="24"/>
                <w:szCs w:val="24"/>
                <w:lang w:val="lt-LT" w:eastAsia="en-US"/>
              </w:rPr>
              <w:t>0,30</w:t>
            </w:r>
          </w:p>
        </w:tc>
      </w:tr>
      <w:tr w:rsidR="003D475D" w:rsidRPr="00DC6A22" w14:paraId="6AC623BE" w14:textId="77777777" w:rsidTr="00A9068A">
        <w:tc>
          <w:tcPr>
            <w:tcW w:w="3794" w:type="dxa"/>
            <w:shd w:val="clear" w:color="auto" w:fill="auto"/>
          </w:tcPr>
          <w:p w14:paraId="6AC623B9" w14:textId="77777777" w:rsidR="003D475D" w:rsidRPr="00DC6A22" w:rsidRDefault="003D475D" w:rsidP="003D475D">
            <w:pPr>
              <w:rPr>
                <w:sz w:val="24"/>
                <w:szCs w:val="24"/>
                <w:lang w:val="lt-LT" w:eastAsia="en-US"/>
              </w:rPr>
            </w:pPr>
            <w:r w:rsidRPr="00DC6A22">
              <w:rPr>
                <w:sz w:val="24"/>
                <w:szCs w:val="24"/>
                <w:lang w:val="lt-LT" w:eastAsia="en-US"/>
              </w:rPr>
              <w:t>Atsargų aprūpinimo</w:t>
            </w:r>
          </w:p>
        </w:tc>
        <w:tc>
          <w:tcPr>
            <w:tcW w:w="1276" w:type="dxa"/>
            <w:shd w:val="clear" w:color="auto" w:fill="auto"/>
          </w:tcPr>
          <w:p w14:paraId="6AC623BA" w14:textId="77777777" w:rsidR="003D475D" w:rsidRPr="00DC6A22" w:rsidRDefault="003D475D" w:rsidP="003D475D">
            <w:pPr>
              <w:jc w:val="both"/>
              <w:rPr>
                <w:sz w:val="24"/>
                <w:szCs w:val="24"/>
                <w:lang w:val="lt-LT" w:eastAsia="en-US"/>
              </w:rPr>
            </w:pPr>
            <w:r w:rsidRPr="00DC6A22">
              <w:rPr>
                <w:sz w:val="24"/>
                <w:szCs w:val="24"/>
                <w:lang w:val="lt-LT" w:eastAsia="en-US"/>
              </w:rPr>
              <w:t>14,25</w:t>
            </w:r>
          </w:p>
        </w:tc>
        <w:tc>
          <w:tcPr>
            <w:tcW w:w="1559" w:type="dxa"/>
            <w:shd w:val="clear" w:color="auto" w:fill="auto"/>
          </w:tcPr>
          <w:p w14:paraId="6AC623BB" w14:textId="77777777" w:rsidR="003D475D" w:rsidRPr="00DC6A22" w:rsidRDefault="003D475D" w:rsidP="003D475D">
            <w:pPr>
              <w:jc w:val="both"/>
              <w:rPr>
                <w:sz w:val="24"/>
                <w:szCs w:val="24"/>
                <w:lang w:val="lt-LT" w:eastAsia="en-US"/>
              </w:rPr>
            </w:pPr>
            <w:r w:rsidRPr="00DC6A22">
              <w:rPr>
                <w:sz w:val="24"/>
                <w:szCs w:val="24"/>
                <w:lang w:val="lt-LT" w:eastAsia="en-US"/>
              </w:rPr>
              <w:t>4,20</w:t>
            </w:r>
          </w:p>
        </w:tc>
        <w:tc>
          <w:tcPr>
            <w:tcW w:w="1701" w:type="dxa"/>
            <w:shd w:val="clear" w:color="auto" w:fill="auto"/>
          </w:tcPr>
          <w:p w14:paraId="6AC623BC" w14:textId="77777777" w:rsidR="003D475D" w:rsidRPr="00DC6A22" w:rsidRDefault="003D475D" w:rsidP="003D475D">
            <w:pPr>
              <w:jc w:val="both"/>
              <w:rPr>
                <w:sz w:val="24"/>
                <w:szCs w:val="24"/>
                <w:lang w:val="lt-LT" w:eastAsia="en-US"/>
              </w:rPr>
            </w:pPr>
            <w:r w:rsidRPr="00DC6A22">
              <w:rPr>
                <w:sz w:val="24"/>
                <w:szCs w:val="24"/>
                <w:lang w:val="lt-LT" w:eastAsia="en-US"/>
              </w:rPr>
              <w:t>-1,53</w:t>
            </w:r>
          </w:p>
        </w:tc>
        <w:tc>
          <w:tcPr>
            <w:tcW w:w="1525" w:type="dxa"/>
            <w:shd w:val="clear" w:color="auto" w:fill="auto"/>
          </w:tcPr>
          <w:p w14:paraId="6AC623BD" w14:textId="77777777" w:rsidR="003D475D" w:rsidRPr="00DC6A22" w:rsidRDefault="003D475D" w:rsidP="003D475D">
            <w:pPr>
              <w:jc w:val="both"/>
              <w:rPr>
                <w:sz w:val="24"/>
                <w:szCs w:val="24"/>
                <w:lang w:val="lt-LT" w:eastAsia="en-US"/>
              </w:rPr>
            </w:pPr>
            <w:r w:rsidRPr="00DC6A22">
              <w:rPr>
                <w:sz w:val="24"/>
                <w:szCs w:val="24"/>
                <w:lang w:val="lt-LT" w:eastAsia="en-US"/>
              </w:rPr>
              <w:t>1,00</w:t>
            </w:r>
          </w:p>
        </w:tc>
      </w:tr>
    </w:tbl>
    <w:p w14:paraId="6AC623BF" w14:textId="77777777" w:rsidR="003D475D" w:rsidRPr="00DC6A22" w:rsidRDefault="003D475D" w:rsidP="00303DE5">
      <w:pPr>
        <w:ind w:firstLine="567"/>
        <w:jc w:val="both"/>
        <w:rPr>
          <w:sz w:val="24"/>
          <w:szCs w:val="24"/>
          <w:lang w:val="lt-LT" w:eastAsia="en-US"/>
        </w:rPr>
      </w:pPr>
      <w:r w:rsidRPr="00DC6A22">
        <w:rPr>
          <w:sz w:val="24"/>
          <w:szCs w:val="24"/>
          <w:lang w:val="lt-LT" w:eastAsia="en-US"/>
        </w:rPr>
        <w:t>Finansinio stabilumo rodikliai atspindi įmonės turto finansavimo šaltinių struktūrą ir su tuo susijusios rizikos laipsnį. Finansinio stabilumo rodikliai parodo įmonės sugebėjimus vykdyti savo ilgalaikius ir trumpalaikius įsipareigojimus. Bendrovės finansinė padėtis nestabili. Kapitalo sudėtis atitinka Lietuvos Respublikos Akcinių bendrovių įstatymo reikalavimus.</w:t>
      </w:r>
    </w:p>
    <w:p w14:paraId="6AC623C0" w14:textId="77777777" w:rsidR="003D475D" w:rsidRPr="00DC6A22" w:rsidRDefault="003D475D" w:rsidP="00303DE5">
      <w:pPr>
        <w:ind w:firstLine="567"/>
        <w:jc w:val="both"/>
        <w:rPr>
          <w:sz w:val="24"/>
          <w:szCs w:val="24"/>
          <w:lang w:val="lt-LT" w:eastAsia="en-US"/>
        </w:rPr>
      </w:pPr>
      <w:r w:rsidRPr="00DC6A22">
        <w:rPr>
          <w:sz w:val="24"/>
          <w:szCs w:val="24"/>
          <w:lang w:val="lt-LT" w:eastAsia="en-US"/>
        </w:rPr>
        <w:t>Bendrovė yra riboto pelningumo, kuriai keliamas uždavinys dirbti pelningai, tačiau pagrindiniai bendrovės tikslai yra susiję su visuomenės interesais gauti visuomeninio transporto paslaugas ir turėti būtinas susisiekimo galimybes už priimtiną kainą. Bendrovės pelningumo galimybes riboja ir tai, kad jos pagrindinės veiklos vietinių pervežimų kainas reguliuoja savivaldybės taryba. Ir nors savivaldybė kompensuoja patirtus vietiniuose maršrutuose nuostolius, tačiau praktiškai neprisideda prie bendrovės pelningumo, nes sutartyje nėra numatyto rentabilumo, nors pagal teisės aktus turėtų būti.</w:t>
      </w:r>
    </w:p>
    <w:p w14:paraId="6AC623C1" w14:textId="77777777" w:rsidR="003D475D" w:rsidRPr="00DC6A22" w:rsidRDefault="003D475D" w:rsidP="003D475D">
      <w:pPr>
        <w:ind w:firstLine="1080"/>
        <w:jc w:val="center"/>
        <w:rPr>
          <w:b/>
          <w:sz w:val="24"/>
          <w:szCs w:val="24"/>
          <w:lang w:val="lt-LT" w:eastAsia="en-US"/>
        </w:rPr>
      </w:pPr>
    </w:p>
    <w:p w14:paraId="6AC623C2" w14:textId="77777777" w:rsidR="003D475D" w:rsidRPr="00DC6A22" w:rsidRDefault="003D475D" w:rsidP="003D475D">
      <w:pPr>
        <w:ind w:firstLine="1080"/>
        <w:jc w:val="center"/>
        <w:rPr>
          <w:b/>
          <w:sz w:val="24"/>
          <w:szCs w:val="24"/>
          <w:lang w:val="lt-LT" w:eastAsia="en-US"/>
        </w:rPr>
      </w:pPr>
      <w:r w:rsidRPr="00DC6A22">
        <w:rPr>
          <w:b/>
          <w:sz w:val="24"/>
          <w:szCs w:val="24"/>
          <w:lang w:val="lt-LT" w:eastAsia="en-US"/>
        </w:rPr>
        <w:t>APLINKOS IR PERSONALO KLAUSIMAI</w:t>
      </w:r>
    </w:p>
    <w:p w14:paraId="6AC623C3" w14:textId="77777777" w:rsidR="003D475D" w:rsidRPr="00DC6A22" w:rsidRDefault="003D475D" w:rsidP="003D475D">
      <w:pPr>
        <w:ind w:firstLine="1080"/>
        <w:jc w:val="both"/>
        <w:rPr>
          <w:sz w:val="24"/>
          <w:szCs w:val="24"/>
          <w:lang w:val="lt-LT" w:eastAsia="en-US"/>
        </w:rPr>
      </w:pPr>
    </w:p>
    <w:p w14:paraId="6AC623C4" w14:textId="149F035D" w:rsidR="003D475D" w:rsidRPr="00DC6A22" w:rsidRDefault="003D475D" w:rsidP="00303DE5">
      <w:pPr>
        <w:ind w:firstLine="567"/>
        <w:jc w:val="both"/>
        <w:rPr>
          <w:sz w:val="24"/>
          <w:szCs w:val="24"/>
          <w:lang w:val="lt-LT" w:eastAsia="en-US"/>
        </w:rPr>
      </w:pPr>
      <w:r w:rsidRPr="00DC6A22">
        <w:rPr>
          <w:sz w:val="24"/>
          <w:szCs w:val="24"/>
          <w:lang w:val="lt-LT" w:eastAsia="en-US"/>
        </w:rPr>
        <w:t>Bendrovės darbo efektyvumą apsprendžia keleivių srautai. Todėl rajono ekonominė būklė, gyventojų skaičius rajone nulemia bendrovės pajamas. Ypač neigiamai mūsų darbą veikia mažėjantis rajono gyventojų skaičius. Sezoniškumas taip pat turi įtakos mūsų veiklai. Vasarą</w:t>
      </w:r>
      <w:r w:rsidR="00213CBD">
        <w:rPr>
          <w:sz w:val="24"/>
          <w:szCs w:val="24"/>
          <w:lang w:val="lt-LT" w:eastAsia="en-US"/>
        </w:rPr>
        <w:t xml:space="preserve"> (</w:t>
      </w:r>
      <w:r w:rsidRPr="00DC6A22">
        <w:rPr>
          <w:sz w:val="24"/>
          <w:szCs w:val="24"/>
          <w:lang w:val="lt-LT" w:eastAsia="en-US"/>
        </w:rPr>
        <w:t>mokinių atostogų metu</w:t>
      </w:r>
      <w:r w:rsidR="00213CBD">
        <w:rPr>
          <w:sz w:val="24"/>
          <w:szCs w:val="24"/>
          <w:lang w:val="lt-LT" w:eastAsia="en-US"/>
        </w:rPr>
        <w:t>)</w:t>
      </w:r>
      <w:r w:rsidRPr="00DC6A22">
        <w:rPr>
          <w:sz w:val="24"/>
          <w:szCs w:val="24"/>
          <w:lang w:val="lt-LT" w:eastAsia="en-US"/>
        </w:rPr>
        <w:t xml:space="preserve"> esame priversti mažinti aptarnaujamų maršrutų skaičių. Nuo to nukenčia atokesnių kaimų gyventojai, nes jų poreikiai tenkinami minimaliai.</w:t>
      </w:r>
    </w:p>
    <w:p w14:paraId="6AC623C5" w14:textId="7388E43F" w:rsidR="003D475D" w:rsidRPr="00DC6A22" w:rsidRDefault="003D475D" w:rsidP="00303DE5">
      <w:pPr>
        <w:ind w:firstLine="567"/>
        <w:jc w:val="both"/>
        <w:rPr>
          <w:rFonts w:eastAsia="Calibri"/>
          <w:color w:val="000000"/>
          <w:sz w:val="24"/>
          <w:szCs w:val="24"/>
          <w:lang w:val="lt-LT" w:eastAsia="en-US"/>
        </w:rPr>
      </w:pPr>
      <w:r w:rsidRPr="00DC6A22">
        <w:rPr>
          <w:rFonts w:eastAsia="Calibri"/>
          <w:color w:val="000000"/>
          <w:sz w:val="24"/>
          <w:szCs w:val="24"/>
          <w:lang w:val="lt-LT" w:eastAsia="en-US"/>
        </w:rPr>
        <w:t>Tolimojo susisiekimo maršrutai driekiasi tais pa</w:t>
      </w:r>
      <w:r w:rsidRPr="00DC6A22">
        <w:rPr>
          <w:rFonts w:ascii="TimesNewRoman" w:eastAsia="Calibri" w:hAnsi="TimesNewRoman" w:cs="TimesNewRoman"/>
          <w:color w:val="000000"/>
          <w:sz w:val="24"/>
          <w:szCs w:val="24"/>
          <w:lang w:val="lt-LT" w:eastAsia="en-US"/>
        </w:rPr>
        <w:t>č</w:t>
      </w:r>
      <w:r w:rsidRPr="00DC6A22">
        <w:rPr>
          <w:rFonts w:eastAsia="Calibri"/>
          <w:color w:val="000000"/>
          <w:sz w:val="24"/>
          <w:szCs w:val="24"/>
          <w:lang w:val="lt-LT" w:eastAsia="en-US"/>
        </w:rPr>
        <w:t>iais keliais, kuriuose savo veikl</w:t>
      </w:r>
      <w:r w:rsidRPr="00DC6A22">
        <w:rPr>
          <w:rFonts w:ascii="TimesNewRoman" w:eastAsia="Calibri" w:hAnsi="TimesNewRoman" w:cs="TimesNewRoman"/>
          <w:color w:val="000000"/>
          <w:sz w:val="24"/>
          <w:szCs w:val="24"/>
          <w:lang w:val="lt-LT" w:eastAsia="en-US"/>
        </w:rPr>
        <w:t xml:space="preserve">ą </w:t>
      </w:r>
      <w:r w:rsidRPr="00DC6A22">
        <w:rPr>
          <w:rFonts w:eastAsia="Calibri"/>
          <w:color w:val="000000"/>
          <w:sz w:val="24"/>
          <w:szCs w:val="24"/>
          <w:lang w:val="lt-LT" w:eastAsia="en-US"/>
        </w:rPr>
        <w:t>vykdo ir didžiosios šalies keleivi</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vež</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j</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kompanijos – TOKS, KAUTRA, BUSTURAS ir Panev</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žio autobus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parkas. Su jais tenka konkuruoti keleivi</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vežimo srityje. Kadangi j</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galimyb</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s versle daug didesn</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s, nes jų stipresnės techninės bazės ir aptarnauja ekonomiškai naudingesnius maršrutus. Ši</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maršrut</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rentabilumui didel</w:t>
      </w:r>
      <w:r w:rsidRPr="00DC6A22">
        <w:rPr>
          <w:rFonts w:ascii="TimesNewRoman" w:eastAsia="Calibri" w:hAnsi="TimesNewRoman" w:cs="TimesNewRoman"/>
          <w:color w:val="000000"/>
          <w:sz w:val="24"/>
          <w:szCs w:val="24"/>
          <w:lang w:val="lt-LT" w:eastAsia="en-US"/>
        </w:rPr>
        <w:t>ę į</w:t>
      </w:r>
      <w:r w:rsidRPr="00DC6A22">
        <w:rPr>
          <w:rFonts w:eastAsia="Calibri"/>
          <w:color w:val="000000"/>
          <w:sz w:val="24"/>
          <w:szCs w:val="24"/>
          <w:lang w:val="lt-LT" w:eastAsia="en-US"/>
        </w:rPr>
        <w:t>tak</w:t>
      </w:r>
      <w:r w:rsidRPr="00DC6A22">
        <w:rPr>
          <w:rFonts w:ascii="TimesNewRoman" w:eastAsia="Calibri" w:hAnsi="TimesNewRoman" w:cs="TimesNewRoman"/>
          <w:color w:val="000000"/>
          <w:sz w:val="24"/>
          <w:szCs w:val="24"/>
          <w:lang w:val="lt-LT" w:eastAsia="en-US"/>
        </w:rPr>
        <w:t xml:space="preserve">ą </w:t>
      </w:r>
      <w:r w:rsidRPr="00DC6A22">
        <w:rPr>
          <w:rFonts w:eastAsia="Calibri"/>
          <w:color w:val="000000"/>
          <w:sz w:val="24"/>
          <w:szCs w:val="24"/>
          <w:lang w:val="lt-LT" w:eastAsia="en-US"/>
        </w:rPr>
        <w:t xml:space="preserve">turi mokestis už </w:t>
      </w:r>
      <w:r w:rsidRPr="00DC6A22">
        <w:rPr>
          <w:rFonts w:ascii="TimesNewRoman" w:eastAsia="Calibri" w:hAnsi="TimesNewRoman" w:cs="TimesNewRoman"/>
          <w:color w:val="000000"/>
          <w:sz w:val="24"/>
          <w:szCs w:val="24"/>
          <w:lang w:val="lt-LT" w:eastAsia="en-US"/>
        </w:rPr>
        <w:t>į</w:t>
      </w:r>
      <w:r w:rsidRPr="00DC6A22">
        <w:rPr>
          <w:rFonts w:eastAsia="Calibri"/>
          <w:color w:val="000000"/>
          <w:sz w:val="24"/>
          <w:szCs w:val="24"/>
          <w:lang w:val="lt-LT" w:eastAsia="en-US"/>
        </w:rPr>
        <w:t>važiavim</w:t>
      </w:r>
      <w:r w:rsidRPr="00DC6A22">
        <w:rPr>
          <w:rFonts w:ascii="TimesNewRoman" w:eastAsia="Calibri" w:hAnsi="TimesNewRoman" w:cs="TimesNewRoman"/>
          <w:color w:val="000000"/>
          <w:sz w:val="24"/>
          <w:szCs w:val="24"/>
          <w:lang w:val="lt-LT" w:eastAsia="en-US"/>
        </w:rPr>
        <w:t xml:space="preserve">ą į </w:t>
      </w:r>
      <w:r w:rsidRPr="00DC6A22">
        <w:rPr>
          <w:rFonts w:eastAsia="Calibri"/>
          <w:color w:val="000000"/>
          <w:sz w:val="24"/>
          <w:szCs w:val="24"/>
          <w:lang w:val="lt-LT" w:eastAsia="en-US"/>
        </w:rPr>
        <w:t>autobus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stotis, į kurias įvažiuoja m</w:t>
      </w:r>
      <w:r w:rsidRPr="00DC6A22">
        <w:rPr>
          <w:rFonts w:ascii="TimesNewRoman" w:eastAsia="Calibri" w:hAnsi="TimesNewRoman" w:cs="TimesNewRoman"/>
          <w:color w:val="000000"/>
          <w:sz w:val="24"/>
          <w:szCs w:val="24"/>
          <w:lang w:val="lt-LT" w:eastAsia="en-US"/>
        </w:rPr>
        <w:t>ū</w:t>
      </w:r>
      <w:r w:rsidRPr="00DC6A22">
        <w:rPr>
          <w:rFonts w:eastAsia="Calibri"/>
          <w:color w:val="000000"/>
          <w:sz w:val="24"/>
          <w:szCs w:val="24"/>
          <w:lang w:val="lt-LT" w:eastAsia="en-US"/>
        </w:rPr>
        <w:t>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bendrov</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 xml:space="preserve">s autobusai, važiuodami nustatytais maršrutais. Sąnaudos įvažiavimams </w:t>
      </w:r>
      <w:r w:rsidRPr="00DC6A22">
        <w:rPr>
          <w:rFonts w:ascii="TimesNewRoman" w:eastAsia="Calibri" w:hAnsi="TimesNewRoman" w:cs="TimesNewRoman"/>
          <w:color w:val="000000"/>
          <w:sz w:val="24"/>
          <w:szCs w:val="24"/>
          <w:lang w:val="lt-LT" w:eastAsia="en-US"/>
        </w:rPr>
        <w:t xml:space="preserve">į </w:t>
      </w:r>
      <w:r w:rsidRPr="00DC6A22">
        <w:rPr>
          <w:rFonts w:eastAsia="Calibri"/>
          <w:color w:val="000000"/>
          <w:sz w:val="24"/>
          <w:szCs w:val="24"/>
          <w:lang w:val="lt-LT" w:eastAsia="en-US"/>
        </w:rPr>
        <w:t>autobus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stotis ataskaitiniais metais sudarė 56 tūkst. Eur ir dar už biliet</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pardavimo paslaug</w:t>
      </w:r>
      <w:r w:rsidRPr="00DC6A22">
        <w:rPr>
          <w:rFonts w:ascii="TimesNewRoman" w:eastAsia="Calibri" w:hAnsi="TimesNewRoman" w:cs="TimesNewRoman"/>
          <w:color w:val="000000"/>
          <w:sz w:val="24"/>
          <w:szCs w:val="24"/>
          <w:lang w:val="lt-LT" w:eastAsia="en-US"/>
        </w:rPr>
        <w:t xml:space="preserve">ą </w:t>
      </w:r>
      <w:r w:rsidRPr="00DC6A22">
        <w:rPr>
          <w:rFonts w:eastAsia="Calibri"/>
          <w:color w:val="000000"/>
          <w:sz w:val="24"/>
          <w:szCs w:val="24"/>
          <w:lang w:val="lt-LT" w:eastAsia="en-US"/>
        </w:rPr>
        <w:t>–19 tūkst. Eur. Rokiškio miestas yra prie pat Latvijos pasienio, todėl pro mus pravažiuoja tik vienas vežėjas, o kitiems esame tik galinė stotis. Už į</w:t>
      </w:r>
      <w:r w:rsidRPr="00DC6A22">
        <w:rPr>
          <w:rFonts w:ascii="TimesNewRoman" w:eastAsia="Calibri" w:hAnsi="TimesNewRoman" w:cs="TimesNewRoman"/>
          <w:color w:val="000000"/>
          <w:sz w:val="24"/>
          <w:szCs w:val="24"/>
          <w:lang w:val="lt-LT" w:eastAsia="en-US"/>
        </w:rPr>
        <w:t xml:space="preserve"> Rokiškio </w:t>
      </w:r>
      <w:r w:rsidRPr="00DC6A22">
        <w:rPr>
          <w:rFonts w:eastAsia="Calibri"/>
          <w:color w:val="000000"/>
          <w:sz w:val="24"/>
          <w:szCs w:val="24"/>
          <w:lang w:val="lt-LT" w:eastAsia="en-US"/>
        </w:rPr>
        <w:t>autobus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stot</w:t>
      </w:r>
      <w:r w:rsidRPr="00DC6A22">
        <w:rPr>
          <w:rFonts w:ascii="TimesNewRoman" w:eastAsia="Calibri" w:hAnsi="TimesNewRoman" w:cs="TimesNewRoman"/>
          <w:color w:val="000000"/>
          <w:sz w:val="24"/>
          <w:szCs w:val="24"/>
          <w:lang w:val="lt-LT" w:eastAsia="en-US"/>
        </w:rPr>
        <w:t>į į</w:t>
      </w:r>
      <w:r w:rsidRPr="00DC6A22">
        <w:rPr>
          <w:rFonts w:eastAsia="Calibri"/>
          <w:color w:val="000000"/>
          <w:sz w:val="24"/>
          <w:szCs w:val="24"/>
          <w:lang w:val="lt-LT" w:eastAsia="en-US"/>
        </w:rPr>
        <w:t>važiuojančių kit</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vež</w:t>
      </w:r>
      <w:r w:rsidRPr="00DC6A22">
        <w:rPr>
          <w:rFonts w:ascii="TimesNewRoman" w:eastAsia="Calibri" w:hAnsi="TimesNewRoman" w:cs="TimesNewRoman"/>
          <w:color w:val="000000"/>
          <w:sz w:val="24"/>
          <w:szCs w:val="24"/>
          <w:lang w:val="lt-LT" w:eastAsia="en-US"/>
        </w:rPr>
        <w:t>ė</w:t>
      </w:r>
      <w:r w:rsidRPr="00DC6A22">
        <w:rPr>
          <w:rFonts w:eastAsia="Calibri"/>
          <w:color w:val="000000"/>
          <w:sz w:val="24"/>
          <w:szCs w:val="24"/>
          <w:lang w:val="lt-LT" w:eastAsia="en-US"/>
        </w:rPr>
        <w:t>j</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autobusus priskaičiuota tik 8 tūkst. Eur, o už parduotus bilietus Rokiškio autobus</w:t>
      </w:r>
      <w:r w:rsidRPr="00DC6A22">
        <w:rPr>
          <w:rFonts w:ascii="TimesNewRoman" w:eastAsia="Calibri" w:hAnsi="TimesNewRoman" w:cs="TimesNewRoman"/>
          <w:color w:val="000000"/>
          <w:sz w:val="24"/>
          <w:szCs w:val="24"/>
          <w:lang w:val="lt-LT" w:eastAsia="en-US"/>
        </w:rPr>
        <w:t xml:space="preserve">ų </w:t>
      </w:r>
      <w:r w:rsidRPr="00DC6A22">
        <w:rPr>
          <w:rFonts w:eastAsia="Calibri"/>
          <w:color w:val="000000"/>
          <w:sz w:val="24"/>
          <w:szCs w:val="24"/>
          <w:lang w:val="lt-LT" w:eastAsia="en-US"/>
        </w:rPr>
        <w:t>stotyje – 6 tūkst. Eur pajamų.</w:t>
      </w:r>
    </w:p>
    <w:p w14:paraId="6AC623C6" w14:textId="77777777" w:rsidR="003D475D" w:rsidRPr="00DC6A22" w:rsidRDefault="003D475D" w:rsidP="00303DE5">
      <w:pPr>
        <w:ind w:firstLine="567"/>
        <w:jc w:val="both"/>
        <w:rPr>
          <w:rFonts w:eastAsia="Calibri"/>
          <w:color w:val="000000"/>
          <w:sz w:val="24"/>
          <w:szCs w:val="24"/>
          <w:lang w:val="lt-LT" w:eastAsia="en-US"/>
        </w:rPr>
      </w:pPr>
      <w:r w:rsidRPr="00DC6A22">
        <w:rPr>
          <w:sz w:val="24"/>
          <w:szCs w:val="24"/>
          <w:lang w:val="lt-LT" w:eastAsia="en-US"/>
        </w:rPr>
        <w:t>Apsirūpinimas degalais, detalėmis, atsiskaitymai su tiekėjais vyksta sklandžiai.</w:t>
      </w:r>
      <w:r w:rsidRPr="00DC6A22">
        <w:rPr>
          <w:rFonts w:eastAsia="Calibri"/>
          <w:color w:val="000000"/>
          <w:sz w:val="24"/>
          <w:szCs w:val="24"/>
          <w:lang w:val="lt-LT" w:eastAsia="en-US"/>
        </w:rPr>
        <w:t xml:space="preserve"> </w:t>
      </w:r>
    </w:p>
    <w:p w14:paraId="6AC623C7" w14:textId="6058E100" w:rsidR="003D475D" w:rsidRPr="00DC6A22" w:rsidRDefault="003D475D" w:rsidP="00303DE5">
      <w:pPr>
        <w:ind w:firstLine="567"/>
        <w:jc w:val="both"/>
        <w:rPr>
          <w:rFonts w:eastAsia="Calibri"/>
          <w:b/>
          <w:color w:val="000000"/>
          <w:sz w:val="24"/>
          <w:szCs w:val="24"/>
          <w:lang w:val="lt-LT" w:eastAsia="en-US"/>
        </w:rPr>
      </w:pPr>
      <w:r w:rsidRPr="00DC6A22">
        <w:rPr>
          <w:sz w:val="24"/>
          <w:szCs w:val="24"/>
          <w:lang w:val="lt-LT" w:eastAsia="en-US"/>
        </w:rPr>
        <w:t xml:space="preserve">2018 m. pabaigoje bendrovėje dirbo 89 darbuotojai iš jų: 8 – vadovai ir specialistai, 8 </w:t>
      </w:r>
      <w:r w:rsidR="00213CBD" w:rsidRPr="00DC6A22">
        <w:rPr>
          <w:sz w:val="24"/>
          <w:szCs w:val="24"/>
          <w:lang w:val="lt-LT" w:eastAsia="en-US"/>
        </w:rPr>
        <w:t>–</w:t>
      </w:r>
      <w:r w:rsidRPr="00DC6A22">
        <w:rPr>
          <w:sz w:val="24"/>
          <w:szCs w:val="24"/>
          <w:lang w:val="lt-LT" w:eastAsia="en-US"/>
        </w:rPr>
        <w:t xml:space="preserve"> techniniai darbuotojai,  51</w:t>
      </w:r>
      <w:r w:rsidRPr="00DC6A22">
        <w:rPr>
          <w:sz w:val="24"/>
          <w:szCs w:val="24"/>
          <w:lang w:val="lt-LT" w:eastAsia="en-US"/>
        </w:rPr>
        <w:softHyphen/>
      </w:r>
      <w:r w:rsidR="00213CBD">
        <w:rPr>
          <w:sz w:val="24"/>
          <w:szCs w:val="24"/>
          <w:lang w:val="lt-LT" w:eastAsia="en-US"/>
        </w:rPr>
        <w:t xml:space="preserve"> </w:t>
      </w:r>
      <w:r w:rsidR="00213CBD" w:rsidRPr="00DC6A22">
        <w:rPr>
          <w:sz w:val="24"/>
          <w:szCs w:val="24"/>
          <w:lang w:val="lt-LT" w:eastAsia="en-US"/>
        </w:rPr>
        <w:t>–</w:t>
      </w:r>
      <w:r w:rsidR="00213CBD">
        <w:rPr>
          <w:sz w:val="24"/>
          <w:szCs w:val="24"/>
          <w:lang w:val="lt-LT" w:eastAsia="en-US"/>
        </w:rPr>
        <w:t xml:space="preserve"> </w:t>
      </w:r>
      <w:r w:rsidRPr="00DC6A22">
        <w:rPr>
          <w:sz w:val="24"/>
          <w:szCs w:val="24"/>
          <w:lang w:val="lt-LT" w:eastAsia="en-US"/>
        </w:rPr>
        <w:t xml:space="preserve"> autobusų vairuotojas, 2</w:t>
      </w:r>
      <w:r w:rsidR="00213CBD">
        <w:rPr>
          <w:sz w:val="24"/>
          <w:szCs w:val="24"/>
          <w:lang w:val="lt-LT" w:eastAsia="en-US"/>
        </w:rPr>
        <w:t xml:space="preserve"> </w:t>
      </w:r>
      <w:r w:rsidR="00213CBD" w:rsidRPr="00DC6A22">
        <w:rPr>
          <w:sz w:val="24"/>
          <w:szCs w:val="24"/>
          <w:lang w:val="lt-LT" w:eastAsia="en-US"/>
        </w:rPr>
        <w:t>–</w:t>
      </w:r>
      <w:r w:rsidR="00213CBD">
        <w:rPr>
          <w:sz w:val="24"/>
          <w:szCs w:val="24"/>
          <w:lang w:val="lt-LT" w:eastAsia="en-US"/>
        </w:rPr>
        <w:t xml:space="preserve"> </w:t>
      </w:r>
      <w:r w:rsidRPr="00DC6A22">
        <w:rPr>
          <w:sz w:val="24"/>
          <w:szCs w:val="24"/>
          <w:lang w:val="lt-LT" w:eastAsia="en-US"/>
        </w:rPr>
        <w:t xml:space="preserve">vairuotojai techninei pagalbai, 14 – remonto darbininkų, 6 – pagalbinio personalo darbuotojai.  Tik 14 proc. dirbančiųjų  </w:t>
      </w:r>
      <w:r w:rsidR="00213CBD" w:rsidRPr="00DC6A22">
        <w:rPr>
          <w:sz w:val="24"/>
          <w:szCs w:val="24"/>
          <w:lang w:val="lt-LT" w:eastAsia="en-US"/>
        </w:rPr>
        <w:t>–</w:t>
      </w:r>
      <w:r w:rsidRPr="00DC6A22">
        <w:rPr>
          <w:sz w:val="24"/>
          <w:szCs w:val="24"/>
          <w:lang w:val="lt-LT" w:eastAsia="en-US"/>
        </w:rPr>
        <w:t xml:space="preserve"> moterys.</w:t>
      </w:r>
    </w:p>
    <w:p w14:paraId="6AC623C8" w14:textId="24B01D6A" w:rsidR="003D475D" w:rsidRPr="00DC6A22" w:rsidRDefault="003D475D" w:rsidP="00303DE5">
      <w:pPr>
        <w:ind w:firstLine="567"/>
        <w:jc w:val="both"/>
        <w:rPr>
          <w:sz w:val="24"/>
          <w:szCs w:val="24"/>
          <w:lang w:val="lt-LT" w:eastAsia="en-US"/>
        </w:rPr>
      </w:pPr>
      <w:r w:rsidRPr="00DC6A22">
        <w:rPr>
          <w:sz w:val="24"/>
          <w:szCs w:val="24"/>
          <w:lang w:val="lt-LT" w:eastAsia="en-US"/>
        </w:rPr>
        <w:lastRenderedPageBreak/>
        <w:t>Bendrovės vidutinis mėnesinis darbo užmokestis (bruto) sudaro 671 Eur, o autobusų vairuotojų</w:t>
      </w:r>
      <w:r w:rsidR="00831CA8">
        <w:rPr>
          <w:sz w:val="24"/>
          <w:szCs w:val="24"/>
          <w:lang w:val="lt-LT" w:eastAsia="en-US"/>
        </w:rPr>
        <w:t xml:space="preserve"> </w:t>
      </w:r>
      <w:r w:rsidR="00831CA8" w:rsidRPr="00DC6A22">
        <w:rPr>
          <w:sz w:val="24"/>
          <w:szCs w:val="24"/>
          <w:lang w:val="lt-LT" w:eastAsia="en-US"/>
        </w:rPr>
        <w:t>–</w:t>
      </w:r>
      <w:r w:rsidRPr="00DC6A22">
        <w:rPr>
          <w:sz w:val="24"/>
          <w:szCs w:val="24"/>
          <w:lang w:val="lt-LT" w:eastAsia="en-US"/>
        </w:rPr>
        <w:t xml:space="preserve"> 692 Eur.</w:t>
      </w:r>
    </w:p>
    <w:p w14:paraId="6AC623C9" w14:textId="77777777" w:rsidR="003D475D" w:rsidRPr="00DC6A22" w:rsidRDefault="003D475D" w:rsidP="003D475D">
      <w:pPr>
        <w:jc w:val="center"/>
        <w:rPr>
          <w:b/>
          <w:sz w:val="24"/>
          <w:szCs w:val="24"/>
          <w:lang w:val="lt-LT" w:eastAsia="en-US"/>
        </w:rPr>
      </w:pPr>
    </w:p>
    <w:p w14:paraId="6AC623CA" w14:textId="77777777" w:rsidR="003D475D" w:rsidRPr="00DC6A22" w:rsidRDefault="003D475D" w:rsidP="003D475D">
      <w:pPr>
        <w:jc w:val="center"/>
        <w:rPr>
          <w:b/>
          <w:sz w:val="24"/>
          <w:szCs w:val="24"/>
          <w:lang w:val="lt-LT" w:eastAsia="en-US"/>
        </w:rPr>
      </w:pPr>
      <w:r w:rsidRPr="00DC6A22">
        <w:rPr>
          <w:b/>
          <w:sz w:val="24"/>
          <w:szCs w:val="24"/>
          <w:lang w:val="lt-LT" w:eastAsia="en-US"/>
        </w:rPr>
        <w:t>BENDROVĖS VEIKLOS PLANAI IR PROGNOZĖS</w:t>
      </w:r>
    </w:p>
    <w:p w14:paraId="6AC623CB" w14:textId="77777777" w:rsidR="003D475D" w:rsidRPr="00DC6A22" w:rsidRDefault="003D475D" w:rsidP="003D475D">
      <w:pPr>
        <w:jc w:val="center"/>
        <w:rPr>
          <w:b/>
          <w:sz w:val="24"/>
          <w:szCs w:val="24"/>
          <w:lang w:val="lt-LT" w:eastAsia="en-US"/>
        </w:rPr>
      </w:pPr>
    </w:p>
    <w:p w14:paraId="6AC623CC" w14:textId="299ED881" w:rsidR="003D475D" w:rsidRPr="00DC6A22" w:rsidRDefault="003D475D" w:rsidP="00303DE5">
      <w:pPr>
        <w:ind w:firstLine="567"/>
        <w:jc w:val="both"/>
        <w:rPr>
          <w:sz w:val="24"/>
          <w:szCs w:val="24"/>
          <w:lang w:val="lt-LT"/>
        </w:rPr>
      </w:pPr>
      <w:r w:rsidRPr="00DC6A22">
        <w:rPr>
          <w:sz w:val="24"/>
          <w:szCs w:val="24"/>
          <w:lang w:val="lt-LT"/>
        </w:rPr>
        <w:t>Pagrindiniai bendrovės veiklos planai siejami su teikiamų paslaugų tinklo išlaikymu ir paslaugų kokybės gerinimu. Sėkmingą veiklą lemia pajamų ir sąnaudų santykis. Pajamų didinimo viena iš priemonių yra keleivių bilietų kainų didinimas. Tačiau didėjanti kaina daro įtaką keleivių skaičiaus mažėjimui, todėl net nesant reikšmingam sąnaudų didėjimui negalima bilietų kainų padidinti tiek, kiek padidėja sąnaudos. Pagal europines d</w:t>
      </w:r>
      <w:r w:rsidR="00831CA8">
        <w:rPr>
          <w:sz w:val="24"/>
          <w:szCs w:val="24"/>
          <w:lang w:val="lt-LT"/>
        </w:rPr>
        <w:t>i</w:t>
      </w:r>
      <w:r w:rsidRPr="00DC6A22">
        <w:rPr>
          <w:sz w:val="24"/>
          <w:szCs w:val="24"/>
          <w:lang w:val="lt-LT"/>
        </w:rPr>
        <w:t>rektyvas, visuomeninio transporto sistemoje, kuri yra dotuojama, konkurencijos negali būti. Todėl reiktų peržiūrėti maršrutinių taksi, mokyklinių autobusų maršrutus, kad jie nedubliuotų ir nekonkuruotų su maršrutiniais autobusais. Tokiu  būdu būtų galima užtikrinti patogesnį susisiekimą visiems keleiviams.</w:t>
      </w:r>
    </w:p>
    <w:p w14:paraId="6AC623CD" w14:textId="77777777" w:rsidR="003D475D" w:rsidRPr="00DC6A22" w:rsidRDefault="003D475D" w:rsidP="00303DE5">
      <w:pPr>
        <w:ind w:firstLine="567"/>
        <w:jc w:val="both"/>
        <w:rPr>
          <w:sz w:val="24"/>
          <w:szCs w:val="24"/>
          <w:lang w:val="lt-LT"/>
        </w:rPr>
      </w:pPr>
      <w:r w:rsidRPr="00DC6A22">
        <w:rPr>
          <w:sz w:val="24"/>
          <w:szCs w:val="24"/>
          <w:lang w:val="lt-LT"/>
        </w:rPr>
        <w:t>Šiuo metu pagrindinis tikslas užtikrinti mokinių pavežimą į mokyklas ir, esant sudėtingai ekonominei situacijai, išsilaikyti tolimojo susisiekimo autobusų maršrutų rinkoje. Bus nuolat peržiūrimi autobusų maršrutų atskiri reisai, nuolat siekiama racionaliai naudoti darbo ir materialinius resursus. Mokinių vasaros atostogų metu bus sumažintas vietinio susisiekimo maršrutų reisų skaičius, važiuojant ne visomis savaitės dienomis. Tačiau reisų skaičiaus mažinimas turi ir neigiamas pasekmes: netiesioginės ir administracinės sąnaudos pasiskirsto likusiems maršrutams, didindamos jų nuostolius, o keleiviai visiškai atsisako autobusų paslaugų, jei jie važiuoja kartą ar du kartus per savaitę.</w:t>
      </w:r>
    </w:p>
    <w:p w14:paraId="6AC623CE" w14:textId="77777777" w:rsidR="003D475D" w:rsidRPr="00DC6A22" w:rsidRDefault="003D475D" w:rsidP="00303DE5">
      <w:pPr>
        <w:ind w:firstLine="567"/>
        <w:jc w:val="both"/>
        <w:rPr>
          <w:sz w:val="24"/>
          <w:szCs w:val="24"/>
          <w:lang w:val="lt-LT"/>
        </w:rPr>
      </w:pPr>
      <w:r w:rsidRPr="00DC6A22">
        <w:rPr>
          <w:sz w:val="24"/>
          <w:szCs w:val="24"/>
          <w:lang w:val="lt-LT"/>
        </w:rPr>
        <w:t>Keleivių vežimo reguliariais tolimojo susisiekimo maršrutais bei užsakomaisiais reisais veikla bus organizuojama atsižvelgiant į situaciją rinkoje, kuri nuolat stebima ir analizuojama.</w:t>
      </w:r>
    </w:p>
    <w:p w14:paraId="6AC623CF" w14:textId="77777777" w:rsidR="003D475D" w:rsidRPr="00DC6A22" w:rsidRDefault="003D475D" w:rsidP="00303DE5">
      <w:pPr>
        <w:ind w:firstLine="567"/>
        <w:jc w:val="both"/>
        <w:rPr>
          <w:sz w:val="24"/>
          <w:szCs w:val="24"/>
          <w:lang w:val="lt-LT"/>
        </w:rPr>
      </w:pPr>
      <w:r w:rsidRPr="00DC6A22">
        <w:rPr>
          <w:sz w:val="24"/>
          <w:szCs w:val="24"/>
          <w:lang w:val="lt-LT"/>
        </w:rPr>
        <w:t>Analizuojant bendrovės rodiklius ir situaciją rinkoje artimiausiu metu bendrovės darbo apimtys turėtų išlikti panašios. Tačiau sėkmingą bendrovės veiklą gali sutrikdyti šie faktoriai:</w:t>
      </w:r>
    </w:p>
    <w:p w14:paraId="6AC623D0" w14:textId="77777777" w:rsidR="003D475D" w:rsidRPr="00DC6A22" w:rsidRDefault="003D475D" w:rsidP="00303DE5">
      <w:pPr>
        <w:ind w:firstLine="567"/>
        <w:jc w:val="both"/>
        <w:rPr>
          <w:sz w:val="24"/>
          <w:szCs w:val="24"/>
          <w:lang w:val="lt-LT"/>
        </w:rPr>
      </w:pPr>
      <w:r w:rsidRPr="00DC6A22">
        <w:rPr>
          <w:sz w:val="24"/>
          <w:szCs w:val="24"/>
          <w:lang w:val="lt-LT"/>
        </w:rPr>
        <w:t>- pasenę ir susidėvėję autobusai, nes parkas visą laiką buvo atnaujinamas, pagal finansines galimybes, perkant naudotus autobusus ir šiuo metu beveik visi yra virš 15 metų;</w:t>
      </w:r>
    </w:p>
    <w:p w14:paraId="6AC623D1" w14:textId="77777777" w:rsidR="003D475D" w:rsidRPr="00DC6A22" w:rsidRDefault="003D475D" w:rsidP="00303DE5">
      <w:pPr>
        <w:ind w:firstLine="567"/>
        <w:jc w:val="both"/>
        <w:rPr>
          <w:sz w:val="24"/>
          <w:szCs w:val="24"/>
          <w:lang w:val="lt-LT"/>
        </w:rPr>
      </w:pPr>
      <w:r w:rsidRPr="00DC6A22">
        <w:rPr>
          <w:sz w:val="24"/>
          <w:szCs w:val="24"/>
          <w:lang w:val="lt-LT"/>
        </w:rPr>
        <w:t>- minimalios algos didinimas;</w:t>
      </w:r>
    </w:p>
    <w:p w14:paraId="6AC623D2" w14:textId="77777777" w:rsidR="003D475D" w:rsidRPr="00DC6A22" w:rsidRDefault="003D475D" w:rsidP="00303DE5">
      <w:pPr>
        <w:ind w:firstLine="567"/>
        <w:jc w:val="both"/>
        <w:rPr>
          <w:sz w:val="24"/>
          <w:szCs w:val="24"/>
          <w:lang w:val="lt-LT"/>
        </w:rPr>
      </w:pPr>
      <w:r w:rsidRPr="00DC6A22">
        <w:rPr>
          <w:sz w:val="24"/>
          <w:szCs w:val="24"/>
          <w:lang w:val="lt-LT"/>
        </w:rPr>
        <w:t>- degalų kainos.</w:t>
      </w:r>
    </w:p>
    <w:p w14:paraId="6AC623D3" w14:textId="77777777" w:rsidR="003D475D" w:rsidRPr="00DC6A22" w:rsidRDefault="003D475D" w:rsidP="00303DE5">
      <w:pPr>
        <w:ind w:firstLine="567"/>
        <w:jc w:val="both"/>
        <w:rPr>
          <w:color w:val="000000"/>
          <w:sz w:val="24"/>
          <w:szCs w:val="24"/>
          <w:lang w:val="lt-LT"/>
        </w:rPr>
      </w:pPr>
      <w:r w:rsidRPr="00DC6A22">
        <w:rPr>
          <w:sz w:val="24"/>
          <w:szCs w:val="24"/>
          <w:lang w:val="lt-LT" w:eastAsia="en-US"/>
        </w:rPr>
        <w:t xml:space="preserve">Pagal trišalę Viešojo transporto kelionių duomenų teikimo sutartį su Valstybine kelių transporto inspekcija prie Susisiekimo ministerijos ir Lietuvos automobilių kelių direkcija prie Susisiekimo ministerijos nuo 2018 m. sausio 1 d. privalome teikti transporto priemonių geografinės padėties duomenis į informacinę sistemą „Vintra“. </w:t>
      </w:r>
      <w:r w:rsidRPr="00DC6A22">
        <w:rPr>
          <w:color w:val="000000"/>
          <w:sz w:val="24"/>
          <w:szCs w:val="24"/>
          <w:lang w:val="lt-LT" w:eastAsia="en-US"/>
        </w:rPr>
        <w:t>Šiuo projektu siekiama sukurti keleiviams skirtą kelionių viešuoju transportu maršruto paieškos ir planavimo elektroninę paslaugą, leidžiančią viešojo transporto naudotojui suplanuoti kelionės maršrutą, gauti aktualią, tikslią ir patikimą kelionės informaciją. Bus baigta diegti tam reikalinga įranga (GPS) bendrovės autobusuose.</w:t>
      </w:r>
    </w:p>
    <w:p w14:paraId="6AC623D4" w14:textId="10663157" w:rsidR="003D475D" w:rsidRPr="00DC6A22" w:rsidRDefault="003D475D" w:rsidP="00303DE5">
      <w:pPr>
        <w:ind w:firstLine="567"/>
        <w:jc w:val="both"/>
        <w:rPr>
          <w:rFonts w:eastAsia="Calibri"/>
          <w:noProof/>
          <w:sz w:val="24"/>
          <w:szCs w:val="24"/>
          <w:lang w:val="lt-LT"/>
        </w:rPr>
      </w:pPr>
      <w:r w:rsidRPr="00DC6A22">
        <w:rPr>
          <w:rFonts w:eastAsia="Calibri"/>
          <w:sz w:val="24"/>
          <w:szCs w:val="24"/>
          <w:lang w:val="lt-LT"/>
        </w:rPr>
        <w:t xml:space="preserve">Atsižvelgiant į esamą autobusų techninę būklę ir esamus keleivių srautus maršrutuose, bendrovei šiuo metu būtina įsigyti </w:t>
      </w:r>
      <w:r w:rsidRPr="00DC6A22">
        <w:rPr>
          <w:rFonts w:eastAsia="Calibri"/>
          <w:noProof/>
          <w:sz w:val="24"/>
          <w:szCs w:val="24"/>
          <w:lang w:val="lt-LT"/>
        </w:rPr>
        <w:t xml:space="preserve">mažiausiai 2 </w:t>
      </w:r>
      <w:r w:rsidRPr="00DC6A22">
        <w:rPr>
          <w:rFonts w:eastAsia="Calibri"/>
          <w:sz w:val="24"/>
          <w:szCs w:val="24"/>
          <w:lang w:val="lt-LT"/>
        </w:rPr>
        <w:t>minkšto tipo autobusus,</w:t>
      </w:r>
      <w:r w:rsidRPr="00DC6A22">
        <w:rPr>
          <w:rFonts w:eastAsia="Calibri"/>
          <w:noProof/>
          <w:sz w:val="24"/>
          <w:szCs w:val="24"/>
          <w:lang w:val="lt-LT"/>
        </w:rPr>
        <w:t xml:space="preserve"> kuriuose įrengtos 19</w:t>
      </w:r>
      <w:r w:rsidRPr="00DC6A22">
        <w:rPr>
          <w:rFonts w:eastAsia="Calibri"/>
          <w:sz w:val="24"/>
          <w:szCs w:val="24"/>
          <w:lang w:val="lt-LT"/>
        </w:rPr>
        <w:t>–22</w:t>
      </w:r>
      <w:r w:rsidRPr="00DC6A22">
        <w:rPr>
          <w:rFonts w:eastAsia="Calibri"/>
          <w:noProof/>
          <w:sz w:val="24"/>
          <w:szCs w:val="24"/>
          <w:lang w:val="lt-LT"/>
        </w:rPr>
        <w:t xml:space="preserve"> sėdimos vietos keleiviams. </w:t>
      </w:r>
      <w:r w:rsidRPr="00DC6A22">
        <w:rPr>
          <w:rFonts w:eastAsia="Calibri"/>
          <w:sz w:val="24"/>
          <w:szCs w:val="24"/>
          <w:lang w:val="lt-LT" w:eastAsia="en-US"/>
        </w:rPr>
        <w:t>Priemiesčio maršrutai daugiausia pritaikyti mokinių pav</w:t>
      </w:r>
      <w:r w:rsidR="00831CA8">
        <w:rPr>
          <w:rFonts w:eastAsia="Calibri"/>
          <w:sz w:val="24"/>
          <w:szCs w:val="24"/>
          <w:lang w:val="lt-LT" w:eastAsia="en-US"/>
        </w:rPr>
        <w:t>ė</w:t>
      </w:r>
      <w:r w:rsidRPr="00DC6A22">
        <w:rPr>
          <w:rFonts w:eastAsia="Calibri"/>
          <w:sz w:val="24"/>
          <w:szCs w:val="24"/>
          <w:lang w:val="lt-LT" w:eastAsia="en-US"/>
        </w:rPr>
        <w:t>žėjimui į mokymo įstaigas, nors atitolusiose vietovėse nuo rajono centro yra mažai keleivių, tačiau artėjant prie Rokiškio autobusai reikalingi talpesni. Atsižvelgiant į keleivių srautus, reikia apie 10 ekonomiškesnių, mažesnės talpos (19</w:t>
      </w:r>
      <w:r w:rsidR="00831CA8" w:rsidRPr="00DC6A22">
        <w:rPr>
          <w:sz w:val="24"/>
          <w:szCs w:val="24"/>
          <w:lang w:val="lt-LT" w:eastAsia="en-US"/>
        </w:rPr>
        <w:t>–</w:t>
      </w:r>
      <w:r w:rsidRPr="00DC6A22">
        <w:rPr>
          <w:rFonts w:eastAsia="Calibri"/>
          <w:sz w:val="24"/>
          <w:szCs w:val="24"/>
          <w:lang w:val="lt-LT" w:eastAsia="en-US"/>
        </w:rPr>
        <w:t xml:space="preserve">20 sėdimų vietų) priemiesčio maršrutus aptarnaujančių autobusų. </w:t>
      </w:r>
      <w:r w:rsidRPr="00DC6A22">
        <w:rPr>
          <w:rFonts w:eastAsia="Calibri"/>
          <w:noProof/>
          <w:sz w:val="24"/>
          <w:szCs w:val="24"/>
          <w:lang w:val="lt-LT"/>
        </w:rPr>
        <w:t>Tačiau bendrovė savo lėšų tokioms investicijoms neturi, o skolinimosi galimybės jau išnaudotos, todėl tikimės Rokiškio rajono savivaldybės paramos.</w:t>
      </w:r>
    </w:p>
    <w:p w14:paraId="6AC623D5" w14:textId="2D32CAB3" w:rsidR="003D475D" w:rsidRPr="00DC6A22" w:rsidRDefault="003D475D" w:rsidP="00303DE5">
      <w:pPr>
        <w:ind w:firstLine="567"/>
        <w:jc w:val="both"/>
        <w:rPr>
          <w:rFonts w:eastAsia="Calibri"/>
          <w:noProof/>
          <w:sz w:val="24"/>
          <w:szCs w:val="24"/>
          <w:lang w:val="lt-LT"/>
        </w:rPr>
      </w:pPr>
      <w:r w:rsidRPr="00DC6A22">
        <w:rPr>
          <w:rFonts w:eastAsia="Calibri"/>
          <w:noProof/>
          <w:sz w:val="24"/>
          <w:szCs w:val="24"/>
          <w:lang w:val="lt-LT"/>
        </w:rPr>
        <w:t>Neišvengiamai reikalingos investicijos į remonto bazės ir remonto dirbtuvių įrangos atnaujinimą. Patalpos neremontuotos nuo statybos pradžios, langai, durys yra kritinės būklės, remonto įranga pritaikyta senųjų autobusų (</w:t>
      </w:r>
      <w:r w:rsidR="00831CA8">
        <w:rPr>
          <w:rFonts w:eastAsia="Calibri"/>
          <w:noProof/>
          <w:sz w:val="24"/>
          <w:szCs w:val="24"/>
          <w:lang w:val="lt-LT"/>
        </w:rPr>
        <w:t>,,</w:t>
      </w:r>
      <w:r w:rsidRPr="00DC6A22">
        <w:rPr>
          <w:rFonts w:eastAsia="Calibri"/>
          <w:noProof/>
          <w:sz w:val="24"/>
          <w:szCs w:val="24"/>
          <w:lang w:val="lt-LT"/>
        </w:rPr>
        <w:t>Ikarus</w:t>
      </w:r>
      <w:r w:rsidR="00831CA8">
        <w:rPr>
          <w:rFonts w:eastAsia="Calibri"/>
          <w:noProof/>
          <w:sz w:val="24"/>
          <w:szCs w:val="24"/>
          <w:lang w:val="lt-LT"/>
        </w:rPr>
        <w:t>“</w:t>
      </w:r>
      <w:r w:rsidRPr="00DC6A22">
        <w:rPr>
          <w:rFonts w:eastAsia="Calibri"/>
          <w:noProof/>
          <w:sz w:val="24"/>
          <w:szCs w:val="24"/>
          <w:lang w:val="lt-LT"/>
        </w:rPr>
        <w:t xml:space="preserve">, </w:t>
      </w:r>
      <w:r w:rsidR="00831CA8">
        <w:rPr>
          <w:rFonts w:eastAsia="Calibri"/>
          <w:noProof/>
          <w:sz w:val="24"/>
          <w:szCs w:val="24"/>
          <w:lang w:val="lt-LT"/>
        </w:rPr>
        <w:t>,,</w:t>
      </w:r>
      <w:r w:rsidRPr="00DC6A22">
        <w:rPr>
          <w:rFonts w:eastAsia="Calibri"/>
          <w:noProof/>
          <w:sz w:val="24"/>
          <w:szCs w:val="24"/>
          <w:lang w:val="lt-LT"/>
        </w:rPr>
        <w:t>Paz</w:t>
      </w:r>
      <w:r w:rsidR="00831CA8">
        <w:rPr>
          <w:rFonts w:eastAsia="Calibri"/>
          <w:noProof/>
          <w:sz w:val="24"/>
          <w:szCs w:val="24"/>
          <w:lang w:val="lt-LT"/>
        </w:rPr>
        <w:t>“</w:t>
      </w:r>
      <w:r w:rsidRPr="00DC6A22">
        <w:rPr>
          <w:rFonts w:eastAsia="Calibri"/>
          <w:noProof/>
          <w:sz w:val="24"/>
          <w:szCs w:val="24"/>
          <w:lang w:val="lt-LT"/>
        </w:rPr>
        <w:t xml:space="preserve">, </w:t>
      </w:r>
      <w:r w:rsidR="00831CA8">
        <w:rPr>
          <w:rFonts w:eastAsia="Calibri"/>
          <w:noProof/>
          <w:sz w:val="24"/>
          <w:szCs w:val="24"/>
          <w:lang w:val="lt-LT"/>
        </w:rPr>
        <w:t>,,</w:t>
      </w:r>
      <w:r w:rsidRPr="00DC6A22">
        <w:rPr>
          <w:rFonts w:eastAsia="Calibri"/>
          <w:noProof/>
          <w:sz w:val="24"/>
          <w:szCs w:val="24"/>
          <w:lang w:val="lt-LT"/>
        </w:rPr>
        <w:t>Laz</w:t>
      </w:r>
      <w:r w:rsidR="00831CA8">
        <w:rPr>
          <w:rFonts w:eastAsia="Calibri"/>
          <w:noProof/>
          <w:sz w:val="24"/>
          <w:szCs w:val="24"/>
          <w:lang w:val="lt-LT"/>
        </w:rPr>
        <w:t>“</w:t>
      </w:r>
      <w:r w:rsidRPr="00DC6A22">
        <w:rPr>
          <w:rFonts w:eastAsia="Calibri"/>
          <w:noProof/>
          <w:sz w:val="24"/>
          <w:szCs w:val="24"/>
          <w:lang w:val="lt-LT"/>
        </w:rPr>
        <w:t>) remontui. Numatoma į</w:t>
      </w:r>
      <w:r w:rsidRPr="00DC6A22">
        <w:rPr>
          <w:rFonts w:eastAsia="Calibri"/>
          <w:sz w:val="24"/>
          <w:szCs w:val="24"/>
          <w:lang w:val="lt-LT" w:eastAsia="en-US"/>
        </w:rPr>
        <w:t xml:space="preserve">sigyti </w:t>
      </w:r>
      <w:r w:rsidR="00831CA8">
        <w:rPr>
          <w:rFonts w:eastAsia="Calibri"/>
          <w:sz w:val="24"/>
          <w:szCs w:val="24"/>
          <w:lang w:val="lt-LT" w:eastAsia="en-US"/>
        </w:rPr>
        <w:t>,,</w:t>
      </w:r>
      <w:r w:rsidRPr="00DC6A22">
        <w:rPr>
          <w:rFonts w:eastAsia="Calibri"/>
          <w:sz w:val="24"/>
          <w:szCs w:val="24"/>
          <w:lang w:val="lt-LT" w:eastAsia="en-US"/>
        </w:rPr>
        <w:t>MB</w:t>
      </w:r>
      <w:r w:rsidR="00831CA8">
        <w:rPr>
          <w:rFonts w:eastAsia="Calibri"/>
          <w:sz w:val="24"/>
          <w:szCs w:val="24"/>
          <w:lang w:val="lt-LT" w:eastAsia="en-US"/>
        </w:rPr>
        <w:t>“</w:t>
      </w:r>
      <w:r w:rsidRPr="00DC6A22">
        <w:rPr>
          <w:rFonts w:eastAsia="Calibri"/>
          <w:sz w:val="24"/>
          <w:szCs w:val="24"/>
          <w:lang w:val="lt-LT" w:eastAsia="en-US"/>
        </w:rPr>
        <w:t xml:space="preserve">, </w:t>
      </w:r>
      <w:r w:rsidR="00831CA8">
        <w:rPr>
          <w:rFonts w:eastAsia="Calibri"/>
          <w:sz w:val="24"/>
          <w:szCs w:val="24"/>
          <w:lang w:val="lt-LT" w:eastAsia="en-US"/>
        </w:rPr>
        <w:t>,,</w:t>
      </w:r>
      <w:r w:rsidRPr="00DC6A22">
        <w:rPr>
          <w:rFonts w:eastAsia="Calibri"/>
          <w:sz w:val="24"/>
          <w:szCs w:val="24"/>
          <w:lang w:val="lt-LT" w:eastAsia="en-US"/>
        </w:rPr>
        <w:t>Setra</w:t>
      </w:r>
      <w:r w:rsidR="00831CA8">
        <w:rPr>
          <w:rFonts w:eastAsia="Calibri"/>
          <w:sz w:val="24"/>
          <w:szCs w:val="24"/>
          <w:lang w:val="lt-LT" w:eastAsia="en-US"/>
        </w:rPr>
        <w:t>“</w:t>
      </w:r>
      <w:r w:rsidRPr="00DC6A22">
        <w:rPr>
          <w:rFonts w:eastAsia="Calibri"/>
          <w:sz w:val="24"/>
          <w:szCs w:val="24"/>
          <w:lang w:val="lt-LT" w:eastAsia="en-US"/>
        </w:rPr>
        <w:t xml:space="preserve"> autobusų diagnostikos įrangos programą, tai sumažins šių autobusų remonto darbo ir laiko sąnaudas. </w:t>
      </w:r>
    </w:p>
    <w:p w14:paraId="0AA9F449" w14:textId="77777777" w:rsidR="00831CA8" w:rsidRDefault="003D475D" w:rsidP="00303DE5">
      <w:pPr>
        <w:ind w:firstLine="567"/>
        <w:jc w:val="both"/>
        <w:rPr>
          <w:sz w:val="24"/>
          <w:szCs w:val="24"/>
          <w:lang w:val="lt-LT"/>
        </w:rPr>
      </w:pPr>
      <w:r w:rsidRPr="00DC6A22">
        <w:rPr>
          <w:sz w:val="24"/>
          <w:szCs w:val="24"/>
          <w:lang w:val="lt-LT"/>
        </w:rPr>
        <w:t>Prognozuojama, kad bendrovės 2019 m. pajamos už keleivių vežimą turėtų išlikti kaip ir 2018 m.</w:t>
      </w:r>
    </w:p>
    <w:p w14:paraId="6AC623D7" w14:textId="00C79D42" w:rsidR="003D475D" w:rsidRPr="00831CA8" w:rsidRDefault="003D475D" w:rsidP="00303DE5">
      <w:pPr>
        <w:ind w:firstLine="567"/>
        <w:jc w:val="both"/>
        <w:rPr>
          <w:sz w:val="24"/>
          <w:szCs w:val="24"/>
          <w:lang w:val="lt-LT"/>
        </w:rPr>
      </w:pPr>
      <w:r w:rsidRPr="00DC6A22">
        <w:rPr>
          <w:rFonts w:eastAsia="Calibri"/>
          <w:sz w:val="24"/>
          <w:szCs w:val="24"/>
          <w:lang w:val="lt-LT"/>
        </w:rPr>
        <w:lastRenderedPageBreak/>
        <w:t xml:space="preserve">Bendrovė nuolat siekia pagrindinio tikslo – užtikrinti pelningą veiklą, bet dėl visuomenei būtinos paslaugos teikimo negali atsisakyti visų nuostolingų maršrutų. </w:t>
      </w:r>
      <w:r w:rsidRPr="00DC6A22">
        <w:rPr>
          <w:rFonts w:eastAsia="Calibri"/>
          <w:sz w:val="24"/>
          <w:szCs w:val="24"/>
          <w:lang w:val="lt-LT" w:eastAsia="en-US"/>
        </w:rPr>
        <w:t>Viešasis transportas nėra pelningas verslas nė vienoje civilizuotoje pasaulio šalyje. Beveik visose pasaulio šalyse viešasis transportas yra remiamas bei skirtingais būdais dotuojamas valstybės ar savivaldybės. Jo tarifai negali būti tokio dydžio, kad užtikrintų pelningą vežėjų darbą. Keleivių vežimas viešuoju transportu nėra verslas, tai – socialinė funkcija, užtikrinanti gyventojų mobilumą, padedanti spręsti eismo saugumo, ekologines bei gausybę kitų problemų. Tikimės Rokiškio rajono savivaldybės tinkamo požiūrio į rajono viešojo transporto vystymą ir finansinės paramos bendrovės užsibrėžt</w:t>
      </w:r>
      <w:r w:rsidR="00831CA8">
        <w:rPr>
          <w:rFonts w:eastAsia="Calibri"/>
          <w:sz w:val="24"/>
          <w:szCs w:val="24"/>
          <w:lang w:val="lt-LT" w:eastAsia="en-US"/>
        </w:rPr>
        <w:t>iems tikslams įgyvendinti.</w:t>
      </w:r>
    </w:p>
    <w:p w14:paraId="2DF7B07D" w14:textId="77777777" w:rsidR="00516E11" w:rsidRPr="00DC6A22" w:rsidRDefault="00516E11" w:rsidP="003D475D">
      <w:pPr>
        <w:ind w:firstLine="1134"/>
        <w:jc w:val="both"/>
        <w:rPr>
          <w:rFonts w:eastAsia="Calibri"/>
          <w:sz w:val="24"/>
          <w:szCs w:val="24"/>
          <w:lang w:val="lt-LT" w:eastAsia="en-US"/>
        </w:rPr>
      </w:pPr>
    </w:p>
    <w:p w14:paraId="123A693B" w14:textId="6A08B903" w:rsidR="00516E11" w:rsidRPr="00DC6A22" w:rsidRDefault="00516E11" w:rsidP="00516E11">
      <w:pPr>
        <w:ind w:firstLine="720"/>
        <w:jc w:val="center"/>
        <w:rPr>
          <w:b/>
          <w:sz w:val="24"/>
          <w:szCs w:val="24"/>
          <w:lang w:val="lt-LT"/>
        </w:rPr>
      </w:pPr>
      <w:r w:rsidRPr="00DC6A22">
        <w:rPr>
          <w:b/>
          <w:sz w:val="24"/>
          <w:szCs w:val="24"/>
          <w:lang w:val="lt-LT"/>
        </w:rPr>
        <w:t>____________________________________</w:t>
      </w:r>
    </w:p>
    <w:p w14:paraId="65E3AA4A" w14:textId="77777777" w:rsidR="00516E11" w:rsidRPr="00DC6A22" w:rsidRDefault="00516E11" w:rsidP="00932F6C">
      <w:pPr>
        <w:ind w:firstLine="720"/>
        <w:jc w:val="both"/>
        <w:rPr>
          <w:b/>
          <w:sz w:val="24"/>
          <w:szCs w:val="24"/>
          <w:lang w:val="lt-LT"/>
        </w:rPr>
      </w:pPr>
    </w:p>
    <w:p w14:paraId="6D5B41CC" w14:textId="77777777" w:rsidR="000D726B" w:rsidRDefault="000D726B" w:rsidP="00932F6C">
      <w:pPr>
        <w:ind w:firstLine="720"/>
        <w:jc w:val="both"/>
        <w:rPr>
          <w:sz w:val="24"/>
          <w:szCs w:val="24"/>
          <w:lang w:val="lt-LT"/>
        </w:rPr>
      </w:pPr>
    </w:p>
    <w:p w14:paraId="60F83036" w14:textId="77777777" w:rsidR="000D726B" w:rsidRDefault="000D726B" w:rsidP="00932F6C">
      <w:pPr>
        <w:ind w:firstLine="720"/>
        <w:jc w:val="both"/>
        <w:rPr>
          <w:sz w:val="24"/>
          <w:szCs w:val="24"/>
          <w:lang w:val="lt-LT"/>
        </w:rPr>
      </w:pPr>
    </w:p>
    <w:p w14:paraId="2C5E6042" w14:textId="77777777" w:rsidR="000D726B" w:rsidRDefault="000D726B" w:rsidP="00932F6C">
      <w:pPr>
        <w:ind w:firstLine="720"/>
        <w:jc w:val="both"/>
        <w:rPr>
          <w:sz w:val="24"/>
          <w:szCs w:val="24"/>
          <w:lang w:val="lt-LT"/>
        </w:rPr>
      </w:pPr>
    </w:p>
    <w:p w14:paraId="3B9F993F" w14:textId="77777777" w:rsidR="000D726B" w:rsidRDefault="000D726B" w:rsidP="00932F6C">
      <w:pPr>
        <w:ind w:firstLine="720"/>
        <w:jc w:val="both"/>
        <w:rPr>
          <w:sz w:val="24"/>
          <w:szCs w:val="24"/>
          <w:lang w:val="lt-LT"/>
        </w:rPr>
      </w:pPr>
    </w:p>
    <w:p w14:paraId="74C6D47C" w14:textId="77777777" w:rsidR="000D726B" w:rsidRDefault="000D726B" w:rsidP="00932F6C">
      <w:pPr>
        <w:ind w:firstLine="720"/>
        <w:jc w:val="both"/>
        <w:rPr>
          <w:sz w:val="24"/>
          <w:szCs w:val="24"/>
          <w:lang w:val="lt-LT"/>
        </w:rPr>
      </w:pPr>
    </w:p>
    <w:p w14:paraId="0AD287A5" w14:textId="77777777" w:rsidR="000D726B" w:rsidRDefault="000D726B" w:rsidP="00932F6C">
      <w:pPr>
        <w:ind w:firstLine="720"/>
        <w:jc w:val="both"/>
        <w:rPr>
          <w:sz w:val="24"/>
          <w:szCs w:val="24"/>
          <w:lang w:val="lt-LT"/>
        </w:rPr>
      </w:pPr>
    </w:p>
    <w:p w14:paraId="49AA7C50" w14:textId="77777777" w:rsidR="000D726B" w:rsidRDefault="000D726B" w:rsidP="00932F6C">
      <w:pPr>
        <w:ind w:firstLine="720"/>
        <w:jc w:val="both"/>
        <w:rPr>
          <w:sz w:val="24"/>
          <w:szCs w:val="24"/>
          <w:lang w:val="lt-LT"/>
        </w:rPr>
      </w:pPr>
    </w:p>
    <w:p w14:paraId="2C6FEBD2" w14:textId="77777777" w:rsidR="000D726B" w:rsidRDefault="000D726B" w:rsidP="00932F6C">
      <w:pPr>
        <w:ind w:firstLine="720"/>
        <w:jc w:val="both"/>
        <w:rPr>
          <w:sz w:val="24"/>
          <w:szCs w:val="24"/>
          <w:lang w:val="lt-LT"/>
        </w:rPr>
      </w:pPr>
    </w:p>
    <w:p w14:paraId="5CB69A33" w14:textId="77777777" w:rsidR="000D726B" w:rsidRDefault="000D726B" w:rsidP="00932F6C">
      <w:pPr>
        <w:ind w:firstLine="720"/>
        <w:jc w:val="both"/>
        <w:rPr>
          <w:sz w:val="24"/>
          <w:szCs w:val="24"/>
          <w:lang w:val="lt-LT"/>
        </w:rPr>
      </w:pPr>
    </w:p>
    <w:p w14:paraId="6446783B" w14:textId="77777777" w:rsidR="000D726B" w:rsidRDefault="000D726B" w:rsidP="00932F6C">
      <w:pPr>
        <w:ind w:firstLine="720"/>
        <w:jc w:val="both"/>
        <w:rPr>
          <w:sz w:val="24"/>
          <w:szCs w:val="24"/>
          <w:lang w:val="lt-LT"/>
        </w:rPr>
      </w:pPr>
    </w:p>
    <w:p w14:paraId="7E7F6A3D" w14:textId="77777777" w:rsidR="000D726B" w:rsidRDefault="000D726B" w:rsidP="00932F6C">
      <w:pPr>
        <w:ind w:firstLine="720"/>
        <w:jc w:val="both"/>
        <w:rPr>
          <w:sz w:val="24"/>
          <w:szCs w:val="24"/>
          <w:lang w:val="lt-LT"/>
        </w:rPr>
      </w:pPr>
    </w:p>
    <w:p w14:paraId="791B9B32" w14:textId="77777777" w:rsidR="000D726B" w:rsidRDefault="000D726B" w:rsidP="00932F6C">
      <w:pPr>
        <w:ind w:firstLine="720"/>
        <w:jc w:val="both"/>
        <w:rPr>
          <w:sz w:val="24"/>
          <w:szCs w:val="24"/>
          <w:lang w:val="lt-LT"/>
        </w:rPr>
      </w:pPr>
    </w:p>
    <w:p w14:paraId="331DC2E1" w14:textId="77777777" w:rsidR="000D726B" w:rsidRDefault="000D726B" w:rsidP="00932F6C">
      <w:pPr>
        <w:ind w:firstLine="720"/>
        <w:jc w:val="both"/>
        <w:rPr>
          <w:sz w:val="24"/>
          <w:szCs w:val="24"/>
          <w:lang w:val="lt-LT"/>
        </w:rPr>
      </w:pPr>
    </w:p>
    <w:p w14:paraId="17C9F301" w14:textId="77777777" w:rsidR="000D726B" w:rsidRDefault="000D726B" w:rsidP="00932F6C">
      <w:pPr>
        <w:ind w:firstLine="720"/>
        <w:jc w:val="both"/>
        <w:rPr>
          <w:sz w:val="24"/>
          <w:szCs w:val="24"/>
          <w:lang w:val="lt-LT"/>
        </w:rPr>
      </w:pPr>
    </w:p>
    <w:p w14:paraId="397C28DB" w14:textId="77777777" w:rsidR="000D726B" w:rsidRDefault="000D726B" w:rsidP="00932F6C">
      <w:pPr>
        <w:ind w:firstLine="720"/>
        <w:jc w:val="both"/>
        <w:rPr>
          <w:sz w:val="24"/>
          <w:szCs w:val="24"/>
          <w:lang w:val="lt-LT"/>
        </w:rPr>
      </w:pPr>
    </w:p>
    <w:p w14:paraId="6B383BF0" w14:textId="77777777" w:rsidR="000D726B" w:rsidRDefault="000D726B" w:rsidP="00932F6C">
      <w:pPr>
        <w:ind w:firstLine="720"/>
        <w:jc w:val="both"/>
        <w:rPr>
          <w:sz w:val="24"/>
          <w:szCs w:val="24"/>
          <w:lang w:val="lt-LT"/>
        </w:rPr>
      </w:pPr>
    </w:p>
    <w:p w14:paraId="676052FB" w14:textId="77777777" w:rsidR="000D726B" w:rsidRDefault="000D726B" w:rsidP="00932F6C">
      <w:pPr>
        <w:ind w:firstLine="720"/>
        <w:jc w:val="both"/>
        <w:rPr>
          <w:sz w:val="24"/>
          <w:szCs w:val="24"/>
          <w:lang w:val="lt-LT"/>
        </w:rPr>
      </w:pPr>
    </w:p>
    <w:p w14:paraId="755C5D7E" w14:textId="77777777" w:rsidR="000D726B" w:rsidRDefault="000D726B" w:rsidP="00932F6C">
      <w:pPr>
        <w:ind w:firstLine="720"/>
        <w:jc w:val="both"/>
        <w:rPr>
          <w:sz w:val="24"/>
          <w:szCs w:val="24"/>
          <w:lang w:val="lt-LT"/>
        </w:rPr>
      </w:pPr>
    </w:p>
    <w:p w14:paraId="737BA3B4" w14:textId="77777777" w:rsidR="000D726B" w:rsidRDefault="000D726B" w:rsidP="00932F6C">
      <w:pPr>
        <w:ind w:firstLine="720"/>
        <w:jc w:val="both"/>
        <w:rPr>
          <w:sz w:val="24"/>
          <w:szCs w:val="24"/>
          <w:lang w:val="lt-LT"/>
        </w:rPr>
      </w:pPr>
    </w:p>
    <w:p w14:paraId="6944372F" w14:textId="77777777" w:rsidR="000D726B" w:rsidRDefault="000D726B" w:rsidP="00932F6C">
      <w:pPr>
        <w:ind w:firstLine="720"/>
        <w:jc w:val="both"/>
        <w:rPr>
          <w:sz w:val="24"/>
          <w:szCs w:val="24"/>
          <w:lang w:val="lt-LT"/>
        </w:rPr>
      </w:pPr>
    </w:p>
    <w:p w14:paraId="7905FD95" w14:textId="77777777" w:rsidR="000D726B" w:rsidRDefault="000D726B" w:rsidP="00932F6C">
      <w:pPr>
        <w:ind w:firstLine="720"/>
        <w:jc w:val="both"/>
        <w:rPr>
          <w:sz w:val="24"/>
          <w:szCs w:val="24"/>
          <w:lang w:val="lt-LT"/>
        </w:rPr>
      </w:pPr>
    </w:p>
    <w:p w14:paraId="75DE3277" w14:textId="77777777" w:rsidR="000D726B" w:rsidRDefault="000D726B" w:rsidP="00932F6C">
      <w:pPr>
        <w:ind w:firstLine="720"/>
        <w:jc w:val="both"/>
        <w:rPr>
          <w:sz w:val="24"/>
          <w:szCs w:val="24"/>
          <w:lang w:val="lt-LT"/>
        </w:rPr>
      </w:pPr>
    </w:p>
    <w:p w14:paraId="6842EA73" w14:textId="77777777" w:rsidR="000D726B" w:rsidRDefault="000D726B" w:rsidP="00932F6C">
      <w:pPr>
        <w:ind w:firstLine="720"/>
        <w:jc w:val="both"/>
        <w:rPr>
          <w:sz w:val="24"/>
          <w:szCs w:val="24"/>
          <w:lang w:val="lt-LT"/>
        </w:rPr>
      </w:pPr>
    </w:p>
    <w:p w14:paraId="6A293B48" w14:textId="77777777" w:rsidR="000D726B" w:rsidRDefault="000D726B" w:rsidP="00932F6C">
      <w:pPr>
        <w:ind w:firstLine="720"/>
        <w:jc w:val="both"/>
        <w:rPr>
          <w:sz w:val="24"/>
          <w:szCs w:val="24"/>
          <w:lang w:val="lt-LT"/>
        </w:rPr>
      </w:pPr>
    </w:p>
    <w:p w14:paraId="4AD41C83" w14:textId="77777777" w:rsidR="000D726B" w:rsidRDefault="000D726B" w:rsidP="00932F6C">
      <w:pPr>
        <w:ind w:firstLine="720"/>
        <w:jc w:val="both"/>
        <w:rPr>
          <w:sz w:val="24"/>
          <w:szCs w:val="24"/>
          <w:lang w:val="lt-LT"/>
        </w:rPr>
      </w:pPr>
    </w:p>
    <w:p w14:paraId="4656A1E2" w14:textId="77777777" w:rsidR="000D726B" w:rsidRDefault="000D726B" w:rsidP="00932F6C">
      <w:pPr>
        <w:ind w:firstLine="720"/>
        <w:jc w:val="both"/>
        <w:rPr>
          <w:sz w:val="24"/>
          <w:szCs w:val="24"/>
          <w:lang w:val="lt-LT"/>
        </w:rPr>
      </w:pPr>
    </w:p>
    <w:p w14:paraId="048D4235" w14:textId="77777777" w:rsidR="000D726B" w:rsidRDefault="000D726B" w:rsidP="00932F6C">
      <w:pPr>
        <w:ind w:firstLine="720"/>
        <w:jc w:val="both"/>
        <w:rPr>
          <w:sz w:val="24"/>
          <w:szCs w:val="24"/>
          <w:lang w:val="lt-LT"/>
        </w:rPr>
      </w:pPr>
    </w:p>
    <w:p w14:paraId="3A319C55" w14:textId="77777777" w:rsidR="000D726B" w:rsidRDefault="000D726B" w:rsidP="00932F6C">
      <w:pPr>
        <w:ind w:firstLine="720"/>
        <w:jc w:val="both"/>
        <w:rPr>
          <w:sz w:val="24"/>
          <w:szCs w:val="24"/>
          <w:lang w:val="lt-LT"/>
        </w:rPr>
      </w:pPr>
    </w:p>
    <w:p w14:paraId="1C4741BF" w14:textId="77777777" w:rsidR="000D726B" w:rsidRDefault="000D726B" w:rsidP="00932F6C">
      <w:pPr>
        <w:ind w:firstLine="720"/>
        <w:jc w:val="both"/>
        <w:rPr>
          <w:sz w:val="24"/>
          <w:szCs w:val="24"/>
          <w:lang w:val="lt-LT"/>
        </w:rPr>
      </w:pPr>
    </w:p>
    <w:p w14:paraId="74B20032" w14:textId="77777777" w:rsidR="000D726B" w:rsidRDefault="000D726B" w:rsidP="00932F6C">
      <w:pPr>
        <w:ind w:firstLine="720"/>
        <w:jc w:val="both"/>
        <w:rPr>
          <w:sz w:val="24"/>
          <w:szCs w:val="24"/>
          <w:lang w:val="lt-LT"/>
        </w:rPr>
      </w:pPr>
    </w:p>
    <w:p w14:paraId="6BBE66C3" w14:textId="77777777" w:rsidR="000D726B" w:rsidRDefault="000D726B" w:rsidP="00932F6C">
      <w:pPr>
        <w:ind w:firstLine="720"/>
        <w:jc w:val="both"/>
        <w:rPr>
          <w:sz w:val="24"/>
          <w:szCs w:val="24"/>
          <w:lang w:val="lt-LT"/>
        </w:rPr>
      </w:pPr>
    </w:p>
    <w:p w14:paraId="02793690" w14:textId="77777777" w:rsidR="000D726B" w:rsidRDefault="000D726B" w:rsidP="00932F6C">
      <w:pPr>
        <w:ind w:firstLine="720"/>
        <w:jc w:val="both"/>
        <w:rPr>
          <w:sz w:val="24"/>
          <w:szCs w:val="24"/>
          <w:lang w:val="lt-LT"/>
        </w:rPr>
      </w:pPr>
    </w:p>
    <w:p w14:paraId="7F2EDF31" w14:textId="77777777" w:rsidR="000D726B" w:rsidRDefault="000D726B" w:rsidP="00932F6C">
      <w:pPr>
        <w:ind w:firstLine="720"/>
        <w:jc w:val="both"/>
        <w:rPr>
          <w:sz w:val="24"/>
          <w:szCs w:val="24"/>
          <w:lang w:val="lt-LT"/>
        </w:rPr>
      </w:pPr>
    </w:p>
    <w:p w14:paraId="1FA45ED1" w14:textId="77777777" w:rsidR="00303DE5" w:rsidRDefault="00303DE5" w:rsidP="00932F6C">
      <w:pPr>
        <w:ind w:firstLine="720"/>
        <w:jc w:val="both"/>
        <w:rPr>
          <w:sz w:val="24"/>
          <w:szCs w:val="24"/>
          <w:lang w:val="lt-LT"/>
        </w:rPr>
      </w:pPr>
    </w:p>
    <w:p w14:paraId="7FD62E18" w14:textId="77777777" w:rsidR="00303DE5" w:rsidRDefault="00303DE5" w:rsidP="00932F6C">
      <w:pPr>
        <w:ind w:firstLine="720"/>
        <w:jc w:val="both"/>
        <w:rPr>
          <w:sz w:val="24"/>
          <w:szCs w:val="24"/>
          <w:lang w:val="lt-LT"/>
        </w:rPr>
      </w:pPr>
    </w:p>
    <w:p w14:paraId="56B35B6F" w14:textId="77777777" w:rsidR="00303DE5" w:rsidRDefault="00303DE5" w:rsidP="00932F6C">
      <w:pPr>
        <w:ind w:firstLine="720"/>
        <w:jc w:val="both"/>
        <w:rPr>
          <w:sz w:val="24"/>
          <w:szCs w:val="24"/>
          <w:lang w:val="lt-LT"/>
        </w:rPr>
      </w:pPr>
    </w:p>
    <w:p w14:paraId="39C78FF6" w14:textId="77777777" w:rsidR="00303DE5" w:rsidRDefault="00303DE5" w:rsidP="00932F6C">
      <w:pPr>
        <w:ind w:firstLine="720"/>
        <w:jc w:val="both"/>
        <w:rPr>
          <w:sz w:val="24"/>
          <w:szCs w:val="24"/>
          <w:lang w:val="lt-LT"/>
        </w:rPr>
      </w:pPr>
      <w:bookmarkStart w:id="0" w:name="_GoBack"/>
      <w:bookmarkEnd w:id="0"/>
    </w:p>
    <w:p w14:paraId="44355370" w14:textId="77777777" w:rsidR="000D726B" w:rsidRDefault="000D726B" w:rsidP="00932F6C">
      <w:pPr>
        <w:ind w:firstLine="720"/>
        <w:jc w:val="both"/>
        <w:rPr>
          <w:sz w:val="24"/>
          <w:szCs w:val="24"/>
          <w:lang w:val="lt-LT"/>
        </w:rPr>
      </w:pPr>
    </w:p>
    <w:p w14:paraId="4CCECB2D" w14:textId="77777777" w:rsidR="000D726B" w:rsidRDefault="000D726B" w:rsidP="00932F6C">
      <w:pPr>
        <w:ind w:firstLine="720"/>
        <w:jc w:val="both"/>
        <w:rPr>
          <w:sz w:val="24"/>
          <w:szCs w:val="24"/>
          <w:lang w:val="lt-LT"/>
        </w:rPr>
      </w:pPr>
    </w:p>
    <w:p w14:paraId="34554EDF" w14:textId="77777777" w:rsidR="000D726B" w:rsidRDefault="000D726B" w:rsidP="00932F6C">
      <w:pPr>
        <w:ind w:firstLine="720"/>
        <w:jc w:val="both"/>
        <w:rPr>
          <w:sz w:val="24"/>
          <w:szCs w:val="24"/>
          <w:lang w:val="lt-LT"/>
        </w:rPr>
      </w:pPr>
    </w:p>
    <w:p w14:paraId="6AC623DB" w14:textId="77777777" w:rsidR="00932F6C" w:rsidRPr="00831CA8" w:rsidRDefault="00932F6C" w:rsidP="00932F6C">
      <w:pPr>
        <w:ind w:firstLine="720"/>
        <w:jc w:val="both"/>
        <w:rPr>
          <w:sz w:val="24"/>
          <w:szCs w:val="24"/>
          <w:lang w:val="lt-LT"/>
        </w:rPr>
      </w:pPr>
      <w:r w:rsidRPr="00831CA8">
        <w:rPr>
          <w:sz w:val="24"/>
          <w:szCs w:val="24"/>
          <w:lang w:val="lt-LT"/>
        </w:rPr>
        <w:lastRenderedPageBreak/>
        <w:t>Rokiškio rajono savivaldybės tarybai</w:t>
      </w:r>
    </w:p>
    <w:p w14:paraId="6AC623DC" w14:textId="77777777" w:rsidR="00932F6C" w:rsidRPr="00303DE5" w:rsidRDefault="00932F6C" w:rsidP="00932F6C">
      <w:pPr>
        <w:ind w:firstLine="720"/>
        <w:jc w:val="center"/>
        <w:rPr>
          <w:b/>
          <w:sz w:val="24"/>
          <w:szCs w:val="24"/>
          <w:lang w:val="lt-LT"/>
        </w:rPr>
      </w:pPr>
    </w:p>
    <w:p w14:paraId="0290A4B7" w14:textId="14F83BB5" w:rsidR="00831CA8" w:rsidRPr="00DC6A22" w:rsidRDefault="00932F6C" w:rsidP="00831CA8">
      <w:pPr>
        <w:ind w:firstLine="720"/>
        <w:jc w:val="center"/>
        <w:rPr>
          <w:b/>
          <w:sz w:val="24"/>
          <w:szCs w:val="24"/>
          <w:lang w:val="lt-LT"/>
        </w:rPr>
      </w:pPr>
      <w:r w:rsidRPr="00DC6A22">
        <w:rPr>
          <w:b/>
          <w:sz w:val="24"/>
          <w:szCs w:val="24"/>
          <w:lang w:val="lt-LT"/>
        </w:rPr>
        <w:t>SPRENDIMO PROJEKTO ,,DĖL</w:t>
      </w:r>
      <w:r w:rsidR="004C236D" w:rsidRPr="00DC6A22">
        <w:rPr>
          <w:b/>
          <w:sz w:val="24"/>
          <w:szCs w:val="24"/>
          <w:lang w:val="lt-LT"/>
        </w:rPr>
        <w:t xml:space="preserve"> PRITARIMO </w:t>
      </w:r>
      <w:r w:rsidRPr="00DC6A22">
        <w:rPr>
          <w:b/>
          <w:sz w:val="24"/>
          <w:szCs w:val="24"/>
          <w:lang w:val="lt-LT"/>
        </w:rPr>
        <w:t>UŽDAROS</w:t>
      </w:r>
      <w:r w:rsidR="004C236D" w:rsidRPr="00DC6A22">
        <w:rPr>
          <w:b/>
          <w:sz w:val="24"/>
          <w:szCs w:val="24"/>
          <w:lang w:val="lt-LT"/>
        </w:rPr>
        <w:t>IOS AKCINĖS BENDROVĖS „ROKIŠKIO</w:t>
      </w:r>
      <w:r w:rsidRPr="00DC6A22">
        <w:rPr>
          <w:b/>
          <w:sz w:val="24"/>
          <w:szCs w:val="24"/>
          <w:lang w:val="lt-LT"/>
        </w:rPr>
        <w:t xml:space="preserve"> </w:t>
      </w:r>
      <w:r w:rsidR="00C830AA" w:rsidRPr="00DC6A22">
        <w:rPr>
          <w:b/>
          <w:sz w:val="24"/>
          <w:szCs w:val="24"/>
          <w:lang w:val="lt-LT"/>
        </w:rPr>
        <w:t>AUTOBUSŲ PARKAS</w:t>
      </w:r>
      <w:r w:rsidRPr="00DC6A22">
        <w:rPr>
          <w:b/>
          <w:sz w:val="24"/>
          <w:szCs w:val="24"/>
          <w:lang w:val="lt-LT"/>
        </w:rPr>
        <w:t>“ 201</w:t>
      </w:r>
      <w:r w:rsidR="004C236D" w:rsidRPr="00DC6A22">
        <w:rPr>
          <w:b/>
          <w:sz w:val="24"/>
          <w:szCs w:val="24"/>
          <w:lang w:val="lt-LT"/>
        </w:rPr>
        <w:t>8</w:t>
      </w:r>
      <w:r w:rsidRPr="00DC6A22">
        <w:rPr>
          <w:b/>
          <w:sz w:val="24"/>
          <w:szCs w:val="24"/>
          <w:lang w:val="lt-LT"/>
        </w:rPr>
        <w:t xml:space="preserve"> METŲ DIREKTORIAUS VEIKLOS ATASKAITAI“</w:t>
      </w:r>
      <w:r w:rsidR="00831CA8" w:rsidRPr="00831CA8">
        <w:rPr>
          <w:b/>
          <w:sz w:val="24"/>
          <w:szCs w:val="24"/>
          <w:lang w:val="lt-LT"/>
        </w:rPr>
        <w:t xml:space="preserve"> </w:t>
      </w:r>
      <w:r w:rsidR="00831CA8" w:rsidRPr="00DC6A22">
        <w:rPr>
          <w:b/>
          <w:sz w:val="24"/>
          <w:szCs w:val="24"/>
          <w:lang w:val="lt-LT"/>
        </w:rPr>
        <w:t>AIŠKINAMASIS RAŠTAS</w:t>
      </w:r>
    </w:p>
    <w:p w14:paraId="6AC623DF" w14:textId="77777777" w:rsidR="00932F6C" w:rsidRPr="00DC6A22" w:rsidRDefault="00932F6C" w:rsidP="00932F6C">
      <w:pPr>
        <w:jc w:val="center"/>
        <w:rPr>
          <w:sz w:val="24"/>
          <w:szCs w:val="24"/>
          <w:lang w:val="lt-LT"/>
        </w:rPr>
      </w:pPr>
    </w:p>
    <w:p w14:paraId="6AC623E0" w14:textId="77777777" w:rsidR="004C236D" w:rsidRPr="00DC6A22" w:rsidRDefault="004C236D" w:rsidP="00932F6C">
      <w:pPr>
        <w:jc w:val="center"/>
        <w:rPr>
          <w:sz w:val="24"/>
          <w:szCs w:val="24"/>
          <w:lang w:val="lt-LT"/>
        </w:rPr>
      </w:pPr>
      <w:r w:rsidRPr="00DC6A22">
        <w:rPr>
          <w:sz w:val="24"/>
          <w:szCs w:val="24"/>
          <w:lang w:val="lt-LT"/>
        </w:rPr>
        <w:t>2019-04-11</w:t>
      </w:r>
    </w:p>
    <w:p w14:paraId="6AC623E1" w14:textId="77777777" w:rsidR="004C236D" w:rsidRPr="00DC6A22" w:rsidRDefault="004C236D" w:rsidP="00932F6C">
      <w:pPr>
        <w:jc w:val="center"/>
        <w:rPr>
          <w:sz w:val="24"/>
          <w:szCs w:val="24"/>
          <w:lang w:val="lt-LT"/>
        </w:rPr>
      </w:pPr>
      <w:r w:rsidRPr="00DC6A22">
        <w:rPr>
          <w:sz w:val="24"/>
          <w:szCs w:val="24"/>
          <w:lang w:val="lt-LT"/>
        </w:rPr>
        <w:t>Rokiškis</w:t>
      </w:r>
    </w:p>
    <w:p w14:paraId="6AC623E2" w14:textId="77777777" w:rsidR="00932F6C" w:rsidRPr="00DC6A22" w:rsidRDefault="00932F6C" w:rsidP="00932F6C">
      <w:pPr>
        <w:ind w:firstLine="720"/>
        <w:jc w:val="center"/>
        <w:rPr>
          <w:b/>
          <w:sz w:val="24"/>
          <w:szCs w:val="24"/>
          <w:lang w:val="lt-LT"/>
        </w:rPr>
      </w:pPr>
    </w:p>
    <w:p w14:paraId="6AC623E3" w14:textId="77777777" w:rsidR="004A7A22" w:rsidRPr="00DC6A22" w:rsidRDefault="004A7A22" w:rsidP="004A7A22">
      <w:pPr>
        <w:ind w:firstLine="720"/>
        <w:jc w:val="both"/>
        <w:rPr>
          <w:b/>
          <w:sz w:val="24"/>
          <w:szCs w:val="24"/>
          <w:lang w:val="lt-LT"/>
        </w:rPr>
      </w:pPr>
      <w:r w:rsidRPr="00DC6A22">
        <w:rPr>
          <w:b/>
          <w:sz w:val="24"/>
          <w:szCs w:val="24"/>
          <w:lang w:val="lt-LT"/>
        </w:rPr>
        <w:t xml:space="preserve">Parengto sprendimo projekto tikslai ir uždaviniai. </w:t>
      </w:r>
    </w:p>
    <w:p w14:paraId="6AC623E4" w14:textId="77777777" w:rsidR="004A7A22" w:rsidRPr="00DC6A22" w:rsidRDefault="004A7A22" w:rsidP="004A7A22">
      <w:pPr>
        <w:ind w:firstLine="720"/>
        <w:jc w:val="both"/>
        <w:rPr>
          <w:sz w:val="24"/>
          <w:szCs w:val="24"/>
          <w:lang w:val="lt-LT"/>
        </w:rPr>
      </w:pPr>
      <w:r w:rsidRPr="00DC6A22">
        <w:rPr>
          <w:sz w:val="24"/>
          <w:szCs w:val="24"/>
          <w:lang w:val="lt-LT"/>
        </w:rPr>
        <w:t>Kaip yra numatyta Lietuvos Respublikos vietos savivaldos įstatyme ir Rokiškio rajono savivaldybės tarybos veiklos reglamente, teikiama tarybai sv</w:t>
      </w:r>
      <w:r w:rsidR="004C236D" w:rsidRPr="00DC6A22">
        <w:rPr>
          <w:sz w:val="24"/>
          <w:szCs w:val="24"/>
          <w:lang w:val="lt-LT"/>
        </w:rPr>
        <w:t>arstyti  bendrovės direktoriaus</w:t>
      </w:r>
      <w:r w:rsidRPr="00DC6A22">
        <w:rPr>
          <w:sz w:val="24"/>
          <w:szCs w:val="24"/>
          <w:lang w:val="lt-LT"/>
        </w:rPr>
        <w:t xml:space="preserve"> veiklos ataskaita.</w:t>
      </w:r>
    </w:p>
    <w:p w14:paraId="6AC623E5" w14:textId="77777777" w:rsidR="004A7A22" w:rsidRPr="00DC6A22" w:rsidRDefault="004A7A22" w:rsidP="004A7A22">
      <w:pPr>
        <w:ind w:firstLine="709"/>
        <w:jc w:val="both"/>
        <w:rPr>
          <w:sz w:val="24"/>
          <w:szCs w:val="24"/>
          <w:lang w:val="lt-LT"/>
        </w:rPr>
      </w:pPr>
      <w:r w:rsidRPr="00DC6A22">
        <w:rPr>
          <w:b/>
          <w:bCs/>
          <w:sz w:val="24"/>
          <w:szCs w:val="24"/>
          <w:lang w:val="lt-LT"/>
        </w:rPr>
        <w:t>Šiuo metu esantis teisinis reglamentavimas.</w:t>
      </w:r>
      <w:r w:rsidRPr="00DC6A22">
        <w:rPr>
          <w:sz w:val="24"/>
          <w:szCs w:val="24"/>
          <w:lang w:val="lt-LT"/>
        </w:rPr>
        <w:t xml:space="preserve"> </w:t>
      </w:r>
    </w:p>
    <w:p w14:paraId="579FE6D2" w14:textId="77777777" w:rsidR="00532AC3" w:rsidRDefault="004A7A22" w:rsidP="00532AC3">
      <w:pPr>
        <w:ind w:firstLine="709"/>
        <w:jc w:val="both"/>
        <w:rPr>
          <w:sz w:val="24"/>
          <w:szCs w:val="24"/>
          <w:lang w:val="lt-LT"/>
        </w:rPr>
      </w:pPr>
      <w:r w:rsidRPr="00DC6A22">
        <w:rPr>
          <w:sz w:val="24"/>
          <w:szCs w:val="24"/>
          <w:lang w:val="lt-LT"/>
        </w:rPr>
        <w:t>Lietuvos Respublik</w:t>
      </w:r>
      <w:r w:rsidR="004C236D" w:rsidRPr="00DC6A22">
        <w:rPr>
          <w:sz w:val="24"/>
          <w:szCs w:val="24"/>
          <w:lang w:val="lt-LT"/>
        </w:rPr>
        <w:t xml:space="preserve">os vietos savivaldos įstatymas </w:t>
      </w:r>
      <w:r w:rsidRPr="00DC6A22">
        <w:rPr>
          <w:sz w:val="24"/>
          <w:szCs w:val="24"/>
          <w:lang w:val="lt-LT"/>
        </w:rPr>
        <w:t>ir Rokiškio rajono savivaldybės tarybos veiklos reglamentas.</w:t>
      </w:r>
    </w:p>
    <w:p w14:paraId="05FCAECB" w14:textId="77777777" w:rsidR="00532AC3" w:rsidRDefault="004A7A22" w:rsidP="00532AC3">
      <w:pPr>
        <w:ind w:firstLine="709"/>
        <w:jc w:val="both"/>
        <w:rPr>
          <w:sz w:val="24"/>
          <w:szCs w:val="24"/>
          <w:lang w:val="lt-LT"/>
        </w:rPr>
      </w:pPr>
      <w:r w:rsidRPr="00DC6A22">
        <w:rPr>
          <w:b/>
          <w:bCs/>
          <w:sz w:val="24"/>
          <w:szCs w:val="24"/>
          <w:lang w:val="lt-LT"/>
        </w:rPr>
        <w:t>Sprendimo projekto esmė.</w:t>
      </w:r>
      <w:r w:rsidRPr="00DC6A22">
        <w:rPr>
          <w:sz w:val="24"/>
          <w:szCs w:val="24"/>
          <w:lang w:val="lt-LT"/>
        </w:rPr>
        <w:t xml:space="preserve"> </w:t>
      </w:r>
    </w:p>
    <w:p w14:paraId="6AC623E8" w14:textId="49CA66D4" w:rsidR="004A7A22" w:rsidRPr="00DC6A22" w:rsidRDefault="004A7A22" w:rsidP="00532AC3">
      <w:pPr>
        <w:ind w:firstLine="709"/>
        <w:jc w:val="both"/>
        <w:rPr>
          <w:sz w:val="24"/>
          <w:szCs w:val="24"/>
          <w:lang w:val="lt-LT"/>
        </w:rPr>
      </w:pPr>
      <w:r w:rsidRPr="00DC6A22">
        <w:rPr>
          <w:sz w:val="24"/>
          <w:szCs w:val="24"/>
          <w:lang w:val="lt-LT"/>
        </w:rPr>
        <w:t>Lietuvos Respublikos vietos savivaldos įstatymo 16</w:t>
      </w:r>
      <w:r w:rsidR="004C236D" w:rsidRPr="00DC6A22">
        <w:rPr>
          <w:sz w:val="24"/>
          <w:szCs w:val="24"/>
          <w:lang w:val="lt-LT"/>
        </w:rPr>
        <w:t xml:space="preserve"> straipsnio 2 dalies 19 punkte,</w:t>
      </w:r>
      <w:r w:rsidRPr="00DC6A22">
        <w:rPr>
          <w:sz w:val="24"/>
          <w:szCs w:val="24"/>
          <w:lang w:val="lt-LT"/>
        </w:rPr>
        <w:t xml:space="preserve"> Rokiškio rajono sav</w:t>
      </w:r>
      <w:r w:rsidR="004C236D" w:rsidRPr="00DC6A22">
        <w:rPr>
          <w:sz w:val="24"/>
          <w:szCs w:val="24"/>
          <w:lang w:val="lt-LT"/>
        </w:rPr>
        <w:t>ivaldybės tarybos 201</w:t>
      </w:r>
      <w:r w:rsidR="00DA0436" w:rsidRPr="00DC6A22">
        <w:rPr>
          <w:sz w:val="24"/>
          <w:szCs w:val="24"/>
          <w:lang w:val="lt-LT"/>
        </w:rPr>
        <w:t>9</w:t>
      </w:r>
      <w:r w:rsidR="004C236D" w:rsidRPr="00DC6A22">
        <w:rPr>
          <w:sz w:val="24"/>
          <w:szCs w:val="24"/>
          <w:lang w:val="lt-LT"/>
        </w:rPr>
        <w:t xml:space="preserve"> m. kovo </w:t>
      </w:r>
      <w:r w:rsidRPr="00DC6A22">
        <w:rPr>
          <w:sz w:val="24"/>
          <w:szCs w:val="24"/>
          <w:lang w:val="lt-LT"/>
        </w:rPr>
        <w:t>2</w:t>
      </w:r>
      <w:r w:rsidR="00DA0436" w:rsidRPr="00DC6A22">
        <w:rPr>
          <w:sz w:val="24"/>
          <w:szCs w:val="24"/>
          <w:lang w:val="lt-LT"/>
        </w:rPr>
        <w:t>9</w:t>
      </w:r>
      <w:r w:rsidR="00F834D6" w:rsidRPr="00DC6A22">
        <w:rPr>
          <w:sz w:val="24"/>
          <w:szCs w:val="24"/>
          <w:lang w:val="lt-LT"/>
        </w:rPr>
        <w:t xml:space="preserve"> </w:t>
      </w:r>
      <w:r w:rsidRPr="00DC6A22">
        <w:rPr>
          <w:sz w:val="24"/>
          <w:szCs w:val="24"/>
          <w:lang w:val="lt-LT"/>
        </w:rPr>
        <w:t xml:space="preserve">d. </w:t>
      </w:r>
      <w:r w:rsidR="00DA0436" w:rsidRPr="00DC6A22">
        <w:rPr>
          <w:sz w:val="24"/>
          <w:szCs w:val="24"/>
          <w:lang w:val="lt-LT"/>
        </w:rPr>
        <w:t>sprendimu Nr. TS-43</w:t>
      </w:r>
      <w:r w:rsidRPr="00DC6A22">
        <w:rPr>
          <w:sz w:val="24"/>
          <w:szCs w:val="24"/>
          <w:lang w:val="lt-LT"/>
        </w:rPr>
        <w:t xml:space="preserve"> patvirtintame Rokiškio rajono savivaldybės taryb</w:t>
      </w:r>
      <w:r w:rsidR="004C236D" w:rsidRPr="00DC6A22">
        <w:rPr>
          <w:sz w:val="24"/>
          <w:szCs w:val="24"/>
          <w:lang w:val="lt-LT"/>
        </w:rPr>
        <w:t>os veiklos reglamente numatyta,</w:t>
      </w:r>
      <w:r w:rsidRPr="00DC6A22">
        <w:rPr>
          <w:sz w:val="24"/>
          <w:szCs w:val="24"/>
          <w:lang w:val="lt-LT"/>
        </w:rPr>
        <w:t xml:space="preserve"> kad savivaldybės taryba išklauso savivaldybės kontroliuojamų įmonių vadovų ataskaitas, vadovų atsakymus į tarybos narių paklausimus ir priima sprendimus dėl</w:t>
      </w:r>
      <w:r w:rsidR="004C236D" w:rsidRPr="00DC6A22">
        <w:rPr>
          <w:sz w:val="24"/>
          <w:szCs w:val="24"/>
          <w:lang w:val="lt-LT"/>
        </w:rPr>
        <w:t xml:space="preserve"> šių ataskaitų. Dėl to teikiama</w:t>
      </w:r>
      <w:r w:rsidRPr="00DC6A22">
        <w:rPr>
          <w:sz w:val="24"/>
          <w:szCs w:val="24"/>
          <w:lang w:val="lt-LT"/>
        </w:rPr>
        <w:t xml:space="preserve"> tarybai UAB ,,Rokiškio </w:t>
      </w:r>
      <w:r w:rsidR="00C830AA" w:rsidRPr="00DC6A22">
        <w:rPr>
          <w:sz w:val="24"/>
          <w:szCs w:val="24"/>
          <w:lang w:val="lt-LT"/>
        </w:rPr>
        <w:t>autobusų parkas“</w:t>
      </w:r>
      <w:r w:rsidRPr="00DC6A22">
        <w:rPr>
          <w:sz w:val="24"/>
          <w:szCs w:val="24"/>
          <w:lang w:val="lt-LT"/>
        </w:rPr>
        <w:t>, kurioje visos akcijos priklauso Rokiškio rajono saviva</w:t>
      </w:r>
      <w:r w:rsidR="004C236D" w:rsidRPr="00DC6A22">
        <w:rPr>
          <w:sz w:val="24"/>
          <w:szCs w:val="24"/>
          <w:lang w:val="lt-LT"/>
        </w:rPr>
        <w:t xml:space="preserve">ldybei, </w:t>
      </w:r>
      <w:r w:rsidR="00F834D6" w:rsidRPr="00DC6A22">
        <w:rPr>
          <w:sz w:val="24"/>
          <w:szCs w:val="24"/>
          <w:lang w:val="lt-LT"/>
        </w:rPr>
        <w:t>direktoriaus 201</w:t>
      </w:r>
      <w:r w:rsidR="004C236D" w:rsidRPr="00DC6A22">
        <w:rPr>
          <w:sz w:val="24"/>
          <w:szCs w:val="24"/>
          <w:lang w:val="lt-LT"/>
        </w:rPr>
        <w:t>8</w:t>
      </w:r>
      <w:r w:rsidRPr="00DC6A22">
        <w:rPr>
          <w:sz w:val="24"/>
          <w:szCs w:val="24"/>
          <w:lang w:val="lt-LT"/>
        </w:rPr>
        <w:t xml:space="preserve"> metų veiklos a</w:t>
      </w:r>
      <w:r w:rsidR="004C236D" w:rsidRPr="00DC6A22">
        <w:rPr>
          <w:sz w:val="24"/>
          <w:szCs w:val="24"/>
          <w:lang w:val="lt-LT"/>
        </w:rPr>
        <w:t xml:space="preserve">taskaita. Ataskaitoje pateikti </w:t>
      </w:r>
      <w:r w:rsidRPr="00DC6A22">
        <w:rPr>
          <w:sz w:val="24"/>
          <w:szCs w:val="24"/>
          <w:lang w:val="lt-LT"/>
        </w:rPr>
        <w:t xml:space="preserve">duomenys apie bendrovę, darbuotojus, jų darbo apmokėjimą, turtą, bendrovės ūkinę veiklą, finansinius rodiklius, bendrovės veiklos planai. </w:t>
      </w:r>
    </w:p>
    <w:p w14:paraId="0BC7CD83" w14:textId="77777777" w:rsidR="00532AC3" w:rsidRDefault="004C236D" w:rsidP="00532AC3">
      <w:pPr>
        <w:tabs>
          <w:tab w:val="left" w:pos="1134"/>
        </w:tabs>
        <w:jc w:val="both"/>
        <w:rPr>
          <w:sz w:val="24"/>
          <w:szCs w:val="24"/>
          <w:lang w:val="lt-LT"/>
        </w:rPr>
      </w:pPr>
      <w:r w:rsidRPr="00DC6A22">
        <w:rPr>
          <w:sz w:val="24"/>
          <w:szCs w:val="24"/>
          <w:lang w:val="lt-LT"/>
        </w:rPr>
        <w:t>Papildomai teikiama susipažinti su bendrovės 2019</w:t>
      </w:r>
      <w:r w:rsidR="00831CA8" w:rsidRPr="00DC6A22">
        <w:rPr>
          <w:sz w:val="24"/>
          <w:szCs w:val="24"/>
          <w:lang w:val="lt-LT"/>
        </w:rPr>
        <w:t>–</w:t>
      </w:r>
      <w:r w:rsidRPr="00DC6A22">
        <w:rPr>
          <w:sz w:val="24"/>
          <w:szCs w:val="24"/>
          <w:lang w:val="lt-LT"/>
        </w:rPr>
        <w:t>2023 metų veiklos strateginiu planu.</w:t>
      </w:r>
    </w:p>
    <w:p w14:paraId="6AC623EA" w14:textId="766BE1F1" w:rsidR="004A7A22" w:rsidRPr="00532AC3" w:rsidRDefault="00532AC3" w:rsidP="00532AC3">
      <w:pPr>
        <w:tabs>
          <w:tab w:val="left" w:pos="709"/>
        </w:tabs>
        <w:jc w:val="both"/>
        <w:rPr>
          <w:sz w:val="24"/>
          <w:szCs w:val="24"/>
          <w:lang w:val="lt-LT"/>
        </w:rPr>
      </w:pPr>
      <w:r>
        <w:rPr>
          <w:sz w:val="24"/>
          <w:szCs w:val="24"/>
          <w:lang w:val="lt-LT"/>
        </w:rPr>
        <w:tab/>
      </w:r>
      <w:r w:rsidR="004A7A22" w:rsidRPr="00DC6A22">
        <w:rPr>
          <w:b/>
          <w:sz w:val="24"/>
          <w:szCs w:val="24"/>
          <w:lang w:val="lt-LT"/>
        </w:rPr>
        <w:t>Galimos pasekmės, priėmus siūlomą tarybos sprendimo projektą:</w:t>
      </w:r>
    </w:p>
    <w:p w14:paraId="6AC623EB" w14:textId="436263D5" w:rsidR="004A7A22" w:rsidRPr="00DC6A22" w:rsidRDefault="004A7A22" w:rsidP="004A7A22">
      <w:pPr>
        <w:tabs>
          <w:tab w:val="left" w:pos="1134"/>
        </w:tabs>
        <w:autoSpaceDE w:val="0"/>
        <w:autoSpaceDN w:val="0"/>
        <w:adjustRightInd w:val="0"/>
        <w:ind w:firstLine="720"/>
        <w:jc w:val="both"/>
        <w:rPr>
          <w:sz w:val="24"/>
          <w:szCs w:val="24"/>
          <w:lang w:val="lt-LT"/>
        </w:rPr>
      </w:pPr>
      <w:r w:rsidRPr="00DC6A22">
        <w:rPr>
          <w:b/>
          <w:sz w:val="24"/>
          <w:szCs w:val="24"/>
          <w:lang w:val="lt-LT"/>
        </w:rPr>
        <w:t>teigiamos</w:t>
      </w:r>
      <w:r w:rsidR="004C236D" w:rsidRPr="00DC6A22">
        <w:rPr>
          <w:sz w:val="24"/>
          <w:szCs w:val="24"/>
          <w:lang w:val="lt-LT"/>
        </w:rPr>
        <w:t xml:space="preserve"> – </w:t>
      </w:r>
      <w:r w:rsidRPr="00DC6A22">
        <w:rPr>
          <w:sz w:val="24"/>
          <w:szCs w:val="24"/>
          <w:lang w:val="lt-LT"/>
        </w:rPr>
        <w:t>bus laikomasi teisės aktuose nustatytų nuostatų</w:t>
      </w:r>
      <w:r w:rsidR="00532AC3">
        <w:rPr>
          <w:sz w:val="24"/>
          <w:szCs w:val="24"/>
          <w:lang w:val="lt-LT"/>
        </w:rPr>
        <w:t>;</w:t>
      </w:r>
    </w:p>
    <w:p w14:paraId="6AC623EC" w14:textId="77777777" w:rsidR="004A7A22" w:rsidRPr="00DC6A22" w:rsidRDefault="004A7A22" w:rsidP="004A7A22">
      <w:pPr>
        <w:pStyle w:val="Antrats"/>
        <w:tabs>
          <w:tab w:val="left" w:pos="1134"/>
        </w:tabs>
        <w:ind w:firstLine="720"/>
        <w:jc w:val="both"/>
        <w:rPr>
          <w:sz w:val="24"/>
          <w:szCs w:val="24"/>
          <w:lang w:val="lt-LT"/>
        </w:rPr>
      </w:pPr>
      <w:r w:rsidRPr="00DC6A22">
        <w:rPr>
          <w:b/>
          <w:sz w:val="24"/>
          <w:szCs w:val="24"/>
          <w:lang w:val="lt-LT"/>
        </w:rPr>
        <w:t>neigiamos</w:t>
      </w:r>
      <w:r w:rsidRPr="00DC6A22">
        <w:rPr>
          <w:sz w:val="24"/>
          <w:szCs w:val="24"/>
          <w:lang w:val="lt-LT"/>
        </w:rPr>
        <w:t xml:space="preserve"> – nebus. </w:t>
      </w:r>
    </w:p>
    <w:p w14:paraId="0CBF2713" w14:textId="77777777" w:rsidR="00532AC3" w:rsidRDefault="005F2581" w:rsidP="00532AC3">
      <w:pPr>
        <w:pStyle w:val="Antrats"/>
        <w:tabs>
          <w:tab w:val="left" w:pos="1296"/>
        </w:tabs>
        <w:ind w:firstLine="720"/>
        <w:jc w:val="both"/>
        <w:rPr>
          <w:b/>
          <w:sz w:val="24"/>
          <w:szCs w:val="24"/>
          <w:lang w:val="lt-LT"/>
        </w:rPr>
      </w:pPr>
      <w:r w:rsidRPr="00DC6A22">
        <w:rPr>
          <w:b/>
          <w:sz w:val="24"/>
          <w:szCs w:val="24"/>
          <w:lang w:val="lt-LT"/>
        </w:rPr>
        <w:t>S</w:t>
      </w:r>
      <w:r w:rsidR="004A7A22" w:rsidRPr="00DC6A22">
        <w:rPr>
          <w:b/>
          <w:sz w:val="24"/>
          <w:szCs w:val="24"/>
          <w:lang w:val="lt-LT"/>
        </w:rPr>
        <w:t>prendimo nauda Rokiškio rajono gyventojams.</w:t>
      </w:r>
    </w:p>
    <w:p w14:paraId="6AC623EE" w14:textId="1C4AB32F" w:rsidR="004A7A22" w:rsidRPr="00532AC3" w:rsidRDefault="004A7A22" w:rsidP="00532AC3">
      <w:pPr>
        <w:pStyle w:val="Antrats"/>
        <w:tabs>
          <w:tab w:val="left" w:pos="1296"/>
        </w:tabs>
        <w:ind w:firstLine="720"/>
        <w:jc w:val="both"/>
        <w:rPr>
          <w:b/>
          <w:sz w:val="24"/>
          <w:szCs w:val="24"/>
          <w:lang w:val="lt-LT"/>
        </w:rPr>
      </w:pPr>
      <w:r w:rsidRPr="00DC6A22">
        <w:rPr>
          <w:sz w:val="24"/>
          <w:szCs w:val="24"/>
          <w:lang w:val="lt-LT"/>
        </w:rPr>
        <w:t xml:space="preserve">Direktoriaus ataskaita yra vieša, ir Rokiškio rajono savivaldybės gyventojai gali išsamiai susipažinti su bendrovės veikla, teikiamomis paslaugomis, gali teikti pasiūlymus, pageidavimus. </w:t>
      </w:r>
    </w:p>
    <w:p w14:paraId="6AC623EF" w14:textId="77777777" w:rsidR="004A7A22" w:rsidRPr="00DC6A22" w:rsidRDefault="004A7A22" w:rsidP="004A7A22">
      <w:pPr>
        <w:tabs>
          <w:tab w:val="left" w:pos="1134"/>
        </w:tabs>
        <w:ind w:firstLine="720"/>
        <w:jc w:val="both"/>
        <w:rPr>
          <w:sz w:val="24"/>
          <w:szCs w:val="24"/>
          <w:lang w:val="lt-LT"/>
        </w:rPr>
      </w:pPr>
      <w:r w:rsidRPr="00DC6A22">
        <w:rPr>
          <w:b/>
          <w:bCs/>
          <w:sz w:val="24"/>
          <w:szCs w:val="24"/>
          <w:lang w:val="lt-LT"/>
        </w:rPr>
        <w:t>Finansavimo šaltiniai ir lėšų poreikis</w:t>
      </w:r>
      <w:r w:rsidRPr="00DC6A22">
        <w:rPr>
          <w:sz w:val="24"/>
          <w:szCs w:val="24"/>
          <w:lang w:val="lt-LT"/>
        </w:rPr>
        <w:t>.</w:t>
      </w:r>
    </w:p>
    <w:p w14:paraId="6AC623F0" w14:textId="77777777" w:rsidR="004A7A22" w:rsidRPr="00DC6A22" w:rsidRDefault="004A7A22" w:rsidP="004A7A22">
      <w:pPr>
        <w:tabs>
          <w:tab w:val="left" w:pos="1134"/>
        </w:tabs>
        <w:ind w:firstLine="720"/>
        <w:jc w:val="both"/>
        <w:rPr>
          <w:sz w:val="24"/>
          <w:szCs w:val="24"/>
          <w:lang w:val="lt-LT"/>
        </w:rPr>
      </w:pPr>
      <w:r w:rsidRPr="00DC6A22">
        <w:rPr>
          <w:sz w:val="24"/>
          <w:szCs w:val="24"/>
          <w:lang w:val="lt-LT"/>
        </w:rPr>
        <w:t xml:space="preserve">Sprendimui įgyvendinti savivaldybės biudžeto lėšų nereikės. </w:t>
      </w:r>
    </w:p>
    <w:p w14:paraId="6AC623F1" w14:textId="77777777" w:rsidR="004A7A22" w:rsidRPr="00DC6A22" w:rsidRDefault="004A7A22" w:rsidP="004A7A22">
      <w:pPr>
        <w:tabs>
          <w:tab w:val="left" w:pos="1134"/>
        </w:tabs>
        <w:ind w:firstLine="720"/>
        <w:jc w:val="both"/>
        <w:rPr>
          <w:sz w:val="24"/>
          <w:szCs w:val="24"/>
          <w:lang w:val="lt-LT"/>
        </w:rPr>
      </w:pPr>
      <w:r w:rsidRPr="00DC6A22">
        <w:rPr>
          <w:b/>
          <w:bCs/>
          <w:color w:val="000000"/>
          <w:sz w:val="24"/>
          <w:szCs w:val="24"/>
          <w:lang w:val="lt-LT"/>
        </w:rPr>
        <w:t>Suderinamumas su Lietuvos Respublikos galiojančiais teisės norminiais aktais.</w:t>
      </w:r>
    </w:p>
    <w:p w14:paraId="3B280D37" w14:textId="77777777" w:rsidR="00532AC3" w:rsidRDefault="004A7A22" w:rsidP="00532AC3">
      <w:pPr>
        <w:tabs>
          <w:tab w:val="left" w:pos="1134"/>
        </w:tabs>
        <w:ind w:firstLine="720"/>
        <w:jc w:val="both"/>
        <w:rPr>
          <w:color w:val="000000"/>
          <w:sz w:val="24"/>
          <w:szCs w:val="24"/>
          <w:lang w:val="lt-LT"/>
        </w:rPr>
      </w:pPr>
      <w:r w:rsidRPr="00DC6A22">
        <w:rPr>
          <w:color w:val="000000"/>
          <w:sz w:val="24"/>
          <w:szCs w:val="24"/>
          <w:lang w:val="lt-LT"/>
        </w:rPr>
        <w:t>Projektas neprieštarauja galiojantiems teisės aktams.</w:t>
      </w:r>
    </w:p>
    <w:p w14:paraId="0F5B2B0B" w14:textId="77777777" w:rsidR="00532AC3" w:rsidRDefault="004A7A22" w:rsidP="00532AC3">
      <w:pPr>
        <w:tabs>
          <w:tab w:val="left" w:pos="1134"/>
        </w:tabs>
        <w:ind w:firstLine="720"/>
        <w:jc w:val="both"/>
        <w:rPr>
          <w:color w:val="000000"/>
          <w:sz w:val="24"/>
          <w:szCs w:val="24"/>
          <w:lang w:val="lt-LT"/>
        </w:rPr>
      </w:pPr>
      <w:r w:rsidRPr="00DC6A22">
        <w:rPr>
          <w:b/>
          <w:sz w:val="24"/>
          <w:szCs w:val="24"/>
          <w:lang w:val="lt-LT"/>
        </w:rPr>
        <w:t>Antikorupcinis vertinimas</w:t>
      </w:r>
      <w:r w:rsidRPr="00DC6A22">
        <w:rPr>
          <w:sz w:val="24"/>
          <w:szCs w:val="24"/>
          <w:lang w:val="lt-LT"/>
        </w:rPr>
        <w:t>.</w:t>
      </w:r>
    </w:p>
    <w:p w14:paraId="6AC623F4" w14:textId="378EEEA8" w:rsidR="004A7A22" w:rsidRPr="00532AC3" w:rsidRDefault="004A7A22" w:rsidP="00532AC3">
      <w:pPr>
        <w:tabs>
          <w:tab w:val="left" w:pos="1134"/>
        </w:tabs>
        <w:ind w:firstLine="720"/>
        <w:jc w:val="both"/>
        <w:rPr>
          <w:color w:val="000000"/>
          <w:sz w:val="24"/>
          <w:szCs w:val="24"/>
          <w:lang w:val="lt-LT"/>
        </w:rPr>
      </w:pPr>
      <w:r w:rsidRPr="00DC6A22">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AC623F5" w14:textId="77777777" w:rsidR="004A7A22" w:rsidRPr="00DC6A22" w:rsidRDefault="004A7A22" w:rsidP="004A7A22">
      <w:pPr>
        <w:jc w:val="both"/>
        <w:rPr>
          <w:sz w:val="24"/>
          <w:szCs w:val="24"/>
          <w:lang w:val="lt-LT"/>
        </w:rPr>
      </w:pPr>
    </w:p>
    <w:p w14:paraId="6AC623F6" w14:textId="77777777" w:rsidR="004A7A22" w:rsidRPr="00DC6A22" w:rsidRDefault="004A7A22" w:rsidP="00932F6C">
      <w:pPr>
        <w:jc w:val="both"/>
        <w:rPr>
          <w:sz w:val="24"/>
          <w:szCs w:val="24"/>
          <w:lang w:val="lt-LT"/>
        </w:rPr>
      </w:pPr>
    </w:p>
    <w:p w14:paraId="6AC623F7" w14:textId="77777777" w:rsidR="004C236D" w:rsidRPr="00DC6A22" w:rsidRDefault="00932F6C" w:rsidP="004C236D">
      <w:pPr>
        <w:jc w:val="both"/>
        <w:rPr>
          <w:sz w:val="24"/>
          <w:szCs w:val="24"/>
          <w:lang w:val="lt-LT"/>
        </w:rPr>
      </w:pPr>
      <w:r w:rsidRPr="00DC6A22">
        <w:rPr>
          <w:sz w:val="24"/>
          <w:szCs w:val="24"/>
          <w:lang w:val="lt-LT"/>
        </w:rPr>
        <w:t xml:space="preserve">Turto valdymo ir </w:t>
      </w:r>
      <w:r w:rsidR="004C236D" w:rsidRPr="00DC6A22">
        <w:rPr>
          <w:sz w:val="24"/>
          <w:szCs w:val="24"/>
          <w:lang w:val="lt-LT"/>
        </w:rPr>
        <w:t>ūkio</w:t>
      </w:r>
      <w:r w:rsidRPr="00DC6A22">
        <w:rPr>
          <w:sz w:val="24"/>
          <w:szCs w:val="24"/>
          <w:lang w:val="lt-LT"/>
        </w:rPr>
        <w:t xml:space="preserve"> skyriaus </w:t>
      </w:r>
      <w:r w:rsidR="004C236D" w:rsidRPr="00DC6A22">
        <w:rPr>
          <w:sz w:val="24"/>
          <w:szCs w:val="24"/>
          <w:lang w:val="lt-LT"/>
        </w:rPr>
        <w:t>vedėjo pavaduotoja</w:t>
      </w:r>
      <w:r w:rsidR="004C236D" w:rsidRPr="00DC6A22">
        <w:rPr>
          <w:sz w:val="24"/>
          <w:szCs w:val="24"/>
          <w:lang w:val="lt-LT"/>
        </w:rPr>
        <w:tab/>
      </w:r>
      <w:r w:rsidR="004C236D" w:rsidRPr="00DC6A22">
        <w:rPr>
          <w:sz w:val="24"/>
          <w:szCs w:val="24"/>
          <w:lang w:val="lt-LT"/>
        </w:rPr>
        <w:tab/>
      </w:r>
      <w:r w:rsidR="004C236D" w:rsidRPr="00DC6A22">
        <w:rPr>
          <w:sz w:val="24"/>
          <w:szCs w:val="24"/>
          <w:lang w:val="lt-LT"/>
        </w:rPr>
        <w:tab/>
        <w:t>Violeta Bieliūnaitė-Vanagienė</w:t>
      </w:r>
    </w:p>
    <w:p w14:paraId="6AC623F8" w14:textId="77777777" w:rsidR="004A7A22" w:rsidRPr="00DC6A22" w:rsidRDefault="004A7A22" w:rsidP="00932F6C">
      <w:pPr>
        <w:jc w:val="both"/>
        <w:rPr>
          <w:sz w:val="24"/>
          <w:szCs w:val="24"/>
          <w:lang w:val="lt-LT"/>
        </w:rPr>
      </w:pPr>
    </w:p>
    <w:p w14:paraId="6AC623F9" w14:textId="77777777" w:rsidR="00932F6C" w:rsidRPr="00DC6A22" w:rsidRDefault="00932F6C" w:rsidP="00932F6C">
      <w:pPr>
        <w:jc w:val="both"/>
        <w:rPr>
          <w:sz w:val="24"/>
          <w:szCs w:val="24"/>
          <w:lang w:val="lt-LT"/>
        </w:rPr>
      </w:pPr>
    </w:p>
    <w:p w14:paraId="6AC623FA" w14:textId="77777777" w:rsidR="00991587" w:rsidRPr="00DC6A22" w:rsidRDefault="00991587" w:rsidP="008D23EC">
      <w:pPr>
        <w:suppressAutoHyphens/>
        <w:ind w:firstLine="567"/>
        <w:rPr>
          <w:sz w:val="24"/>
          <w:szCs w:val="24"/>
          <w:shd w:val="clear" w:color="auto" w:fill="FFFFFF"/>
          <w:lang w:val="lt-LT"/>
        </w:rPr>
      </w:pPr>
    </w:p>
    <w:p w14:paraId="6AC623FF" w14:textId="77777777" w:rsidR="00A36941" w:rsidRPr="00DC6A22" w:rsidRDefault="00A36941" w:rsidP="008E7F5B">
      <w:pPr>
        <w:rPr>
          <w:sz w:val="24"/>
          <w:szCs w:val="24"/>
          <w:lang w:val="lt-LT"/>
        </w:rPr>
      </w:pPr>
    </w:p>
    <w:sectPr w:rsidR="00A36941" w:rsidRPr="00DC6A22" w:rsidSect="00303DE5">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2402" w14:textId="77777777" w:rsidR="00B77C1E" w:rsidRDefault="00B77C1E">
      <w:r>
        <w:separator/>
      </w:r>
    </w:p>
  </w:endnote>
  <w:endnote w:type="continuationSeparator" w:id="0">
    <w:p w14:paraId="6AC62403" w14:textId="77777777" w:rsidR="00B77C1E" w:rsidRDefault="00B7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62400" w14:textId="77777777" w:rsidR="00B77C1E" w:rsidRDefault="00B77C1E">
      <w:r>
        <w:separator/>
      </w:r>
    </w:p>
  </w:footnote>
  <w:footnote w:type="continuationSeparator" w:id="0">
    <w:p w14:paraId="6AC62401" w14:textId="77777777" w:rsidR="00B77C1E" w:rsidRDefault="00B7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2404" w14:textId="3E2BC8EE" w:rsidR="00EB1BFB" w:rsidRDefault="00303DE5" w:rsidP="00EB1BFB">
    <w:pPr>
      <w:framePr w:h="0" w:hSpace="180" w:wrap="around" w:vAnchor="text" w:hAnchor="page" w:x="5905" w:y="12"/>
    </w:pPr>
    <w:r>
      <w:rPr>
        <w:noProof/>
        <w:lang w:val="en-US" w:eastAsia="en-US"/>
      </w:rPr>
      <w:drawing>
        <wp:inline distT="0" distB="0" distL="0" distR="0" wp14:anchorId="6AC6240C" wp14:editId="7B63C93B">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AC62406" w14:textId="09A4233F" w:rsidR="00EB1BFB" w:rsidRPr="00303DE5" w:rsidRDefault="00D52072" w:rsidP="00EB1BFB">
    <w:pPr>
      <w:rPr>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00303DE5">
      <w:rPr>
        <w:b/>
        <w:sz w:val="24"/>
        <w:szCs w:val="24"/>
      </w:rPr>
      <w:tab/>
    </w:r>
    <w:r w:rsidR="00303DE5">
      <w:rPr>
        <w:b/>
        <w:sz w:val="24"/>
        <w:szCs w:val="24"/>
      </w:rPr>
      <w:tab/>
    </w:r>
    <w:r w:rsidRPr="00303DE5">
      <w:rPr>
        <w:sz w:val="24"/>
        <w:szCs w:val="24"/>
        <w:lang w:val="lt-LT"/>
      </w:rPr>
      <w:t>Projektas</w:t>
    </w:r>
  </w:p>
  <w:p w14:paraId="6AC62407" w14:textId="77777777" w:rsidR="00EB1BFB" w:rsidRDefault="00EB1BFB" w:rsidP="00EB1BFB"/>
  <w:p w14:paraId="6AC62408" w14:textId="77777777" w:rsidR="00EB1BFB" w:rsidRDefault="00EB1BFB" w:rsidP="00EB1BFB">
    <w:pPr>
      <w:rPr>
        <w:rFonts w:ascii="TimesLT" w:hAnsi="TimesLT"/>
        <w:b/>
        <w:sz w:val="24"/>
      </w:rPr>
    </w:pPr>
    <w:r>
      <w:rPr>
        <w:rFonts w:ascii="TimesLT" w:hAnsi="TimesLT"/>
        <w:b/>
        <w:sz w:val="24"/>
      </w:rPr>
      <w:t xml:space="preserve">          </w:t>
    </w:r>
  </w:p>
  <w:p w14:paraId="6AC62409" w14:textId="77777777" w:rsidR="00EB1BFB" w:rsidRDefault="00EB1BFB" w:rsidP="00EB1BFB">
    <w:pPr>
      <w:rPr>
        <w:rFonts w:ascii="TimesLT" w:hAnsi="TimesLT"/>
        <w:b/>
        <w:sz w:val="24"/>
      </w:rPr>
    </w:pPr>
  </w:p>
  <w:p w14:paraId="78E8EC38" w14:textId="77777777" w:rsidR="00303DE5" w:rsidRPr="00303DE5" w:rsidRDefault="00303DE5" w:rsidP="00EB1BFB">
    <w:pPr>
      <w:rPr>
        <w:rFonts w:ascii="TimesLT" w:hAnsi="TimesLT"/>
        <w:b/>
        <w:sz w:val="18"/>
        <w:szCs w:val="18"/>
      </w:rPr>
    </w:pPr>
  </w:p>
  <w:p w14:paraId="6AC6240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AC6240B" w14:textId="77777777"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458F43B0"/>
    <w:multiLevelType w:val="hybridMultilevel"/>
    <w:tmpl w:val="F5ECE33A"/>
    <w:lvl w:ilvl="0" w:tplc="F452A80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9">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1"/>
  </w:num>
  <w:num w:numId="2">
    <w:abstractNumId w:val="3"/>
  </w:num>
  <w:num w:numId="3">
    <w:abstractNumId w:val="2"/>
  </w:num>
  <w:num w:numId="4">
    <w:abstractNumId w:val="10"/>
  </w:num>
  <w:num w:numId="5">
    <w:abstractNumId w:val="13"/>
  </w:num>
  <w:num w:numId="6">
    <w:abstractNumId w:val="4"/>
  </w:num>
  <w:num w:numId="7">
    <w:abstractNumId w:val="0"/>
  </w:num>
  <w:num w:numId="8">
    <w:abstractNumId w:val="8"/>
  </w:num>
  <w:num w:numId="9">
    <w:abstractNumId w:val="5"/>
  </w:num>
  <w:num w:numId="10">
    <w:abstractNumId w:val="12"/>
  </w:num>
  <w:num w:numId="11">
    <w:abstractNumId w:val="9"/>
  </w:num>
  <w:num w:numId="12">
    <w:abstractNumId w:val="6"/>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85298"/>
    <w:rsid w:val="00095A86"/>
    <w:rsid w:val="000A4176"/>
    <w:rsid w:val="000B1CE9"/>
    <w:rsid w:val="000B5392"/>
    <w:rsid w:val="000C20E5"/>
    <w:rsid w:val="000D5DBA"/>
    <w:rsid w:val="000D726B"/>
    <w:rsid w:val="000E178E"/>
    <w:rsid w:val="000E51C6"/>
    <w:rsid w:val="000E6924"/>
    <w:rsid w:val="0010197B"/>
    <w:rsid w:val="001059F4"/>
    <w:rsid w:val="00113C20"/>
    <w:rsid w:val="00185C41"/>
    <w:rsid w:val="00185F56"/>
    <w:rsid w:val="00187088"/>
    <w:rsid w:val="001A6983"/>
    <w:rsid w:val="001B6A74"/>
    <w:rsid w:val="001C358C"/>
    <w:rsid w:val="001E755B"/>
    <w:rsid w:val="00213CBD"/>
    <w:rsid w:val="002318C5"/>
    <w:rsid w:val="00236B4B"/>
    <w:rsid w:val="002A01DC"/>
    <w:rsid w:val="002A5167"/>
    <w:rsid w:val="002D3B35"/>
    <w:rsid w:val="002F3C6B"/>
    <w:rsid w:val="00303DE5"/>
    <w:rsid w:val="00390C0C"/>
    <w:rsid w:val="003A20F8"/>
    <w:rsid w:val="003A2F5A"/>
    <w:rsid w:val="003B47CA"/>
    <w:rsid w:val="003C1C25"/>
    <w:rsid w:val="003C1EF1"/>
    <w:rsid w:val="003C3613"/>
    <w:rsid w:val="003D475D"/>
    <w:rsid w:val="003D6554"/>
    <w:rsid w:val="003F2368"/>
    <w:rsid w:val="00404748"/>
    <w:rsid w:val="00404F3E"/>
    <w:rsid w:val="00441928"/>
    <w:rsid w:val="00454130"/>
    <w:rsid w:val="0046165E"/>
    <w:rsid w:val="00465378"/>
    <w:rsid w:val="004855CF"/>
    <w:rsid w:val="004A7A22"/>
    <w:rsid w:val="004C236D"/>
    <w:rsid w:val="004F1509"/>
    <w:rsid w:val="00516E11"/>
    <w:rsid w:val="005307EE"/>
    <w:rsid w:val="00531F8B"/>
    <w:rsid w:val="00532AC3"/>
    <w:rsid w:val="0053512E"/>
    <w:rsid w:val="00563489"/>
    <w:rsid w:val="00565D94"/>
    <w:rsid w:val="005738F5"/>
    <w:rsid w:val="00574298"/>
    <w:rsid w:val="00581D0B"/>
    <w:rsid w:val="00590F26"/>
    <w:rsid w:val="00594803"/>
    <w:rsid w:val="005B1B1F"/>
    <w:rsid w:val="005D10B1"/>
    <w:rsid w:val="005D250E"/>
    <w:rsid w:val="005E07D7"/>
    <w:rsid w:val="005E4261"/>
    <w:rsid w:val="005E4F26"/>
    <w:rsid w:val="005F2581"/>
    <w:rsid w:val="006076B2"/>
    <w:rsid w:val="00611E00"/>
    <w:rsid w:val="006423E2"/>
    <w:rsid w:val="00650B14"/>
    <w:rsid w:val="0067194A"/>
    <w:rsid w:val="00683B78"/>
    <w:rsid w:val="00690A51"/>
    <w:rsid w:val="006A1569"/>
    <w:rsid w:val="006A760B"/>
    <w:rsid w:val="006B10BA"/>
    <w:rsid w:val="006D7030"/>
    <w:rsid w:val="00750BD7"/>
    <w:rsid w:val="00771E1A"/>
    <w:rsid w:val="00787C2F"/>
    <w:rsid w:val="00790893"/>
    <w:rsid w:val="0079214A"/>
    <w:rsid w:val="007D28B4"/>
    <w:rsid w:val="00815090"/>
    <w:rsid w:val="0082429A"/>
    <w:rsid w:val="008261CA"/>
    <w:rsid w:val="00831CA8"/>
    <w:rsid w:val="00834271"/>
    <w:rsid w:val="00841780"/>
    <w:rsid w:val="00853BB1"/>
    <w:rsid w:val="00855FC2"/>
    <w:rsid w:val="00863815"/>
    <w:rsid w:val="00880525"/>
    <w:rsid w:val="00882D33"/>
    <w:rsid w:val="00892C66"/>
    <w:rsid w:val="00895C28"/>
    <w:rsid w:val="008A29BF"/>
    <w:rsid w:val="008C4B7E"/>
    <w:rsid w:val="008D23EC"/>
    <w:rsid w:val="008E7F5B"/>
    <w:rsid w:val="008F5059"/>
    <w:rsid w:val="008F6439"/>
    <w:rsid w:val="00904423"/>
    <w:rsid w:val="00912829"/>
    <w:rsid w:val="00917406"/>
    <w:rsid w:val="00932F6C"/>
    <w:rsid w:val="009330E9"/>
    <w:rsid w:val="009339A7"/>
    <w:rsid w:val="00951728"/>
    <w:rsid w:val="00965CF0"/>
    <w:rsid w:val="009721EE"/>
    <w:rsid w:val="00991587"/>
    <w:rsid w:val="00993020"/>
    <w:rsid w:val="009B1E7D"/>
    <w:rsid w:val="009B6495"/>
    <w:rsid w:val="009B67FD"/>
    <w:rsid w:val="009C1F16"/>
    <w:rsid w:val="009C5CB6"/>
    <w:rsid w:val="009D6534"/>
    <w:rsid w:val="00A05AD0"/>
    <w:rsid w:val="00A17A7A"/>
    <w:rsid w:val="00A3518E"/>
    <w:rsid w:val="00A36941"/>
    <w:rsid w:val="00A624A4"/>
    <w:rsid w:val="00A77246"/>
    <w:rsid w:val="00A942DA"/>
    <w:rsid w:val="00AC6EFA"/>
    <w:rsid w:val="00AF0C45"/>
    <w:rsid w:val="00B21FA0"/>
    <w:rsid w:val="00B3094B"/>
    <w:rsid w:val="00B45626"/>
    <w:rsid w:val="00B52CC9"/>
    <w:rsid w:val="00B62BAC"/>
    <w:rsid w:val="00B77C1E"/>
    <w:rsid w:val="00B804BD"/>
    <w:rsid w:val="00BA0092"/>
    <w:rsid w:val="00BA1714"/>
    <w:rsid w:val="00BA7BE7"/>
    <w:rsid w:val="00BD32B5"/>
    <w:rsid w:val="00BD5C96"/>
    <w:rsid w:val="00BE34CC"/>
    <w:rsid w:val="00BE4861"/>
    <w:rsid w:val="00BE6371"/>
    <w:rsid w:val="00BF1AC1"/>
    <w:rsid w:val="00BF1C9E"/>
    <w:rsid w:val="00C11020"/>
    <w:rsid w:val="00C13BB0"/>
    <w:rsid w:val="00C31423"/>
    <w:rsid w:val="00C402F6"/>
    <w:rsid w:val="00C4514C"/>
    <w:rsid w:val="00C73379"/>
    <w:rsid w:val="00C830AA"/>
    <w:rsid w:val="00CA536C"/>
    <w:rsid w:val="00CB2F2A"/>
    <w:rsid w:val="00CC4D7F"/>
    <w:rsid w:val="00CC5051"/>
    <w:rsid w:val="00CE4D05"/>
    <w:rsid w:val="00CF0766"/>
    <w:rsid w:val="00D17DD7"/>
    <w:rsid w:val="00D2048B"/>
    <w:rsid w:val="00D24487"/>
    <w:rsid w:val="00D52072"/>
    <w:rsid w:val="00D60691"/>
    <w:rsid w:val="00D7633A"/>
    <w:rsid w:val="00D85BE6"/>
    <w:rsid w:val="00D9657E"/>
    <w:rsid w:val="00DA0436"/>
    <w:rsid w:val="00DB5DE1"/>
    <w:rsid w:val="00DC6A22"/>
    <w:rsid w:val="00DC6CC4"/>
    <w:rsid w:val="00DD14A1"/>
    <w:rsid w:val="00DE738F"/>
    <w:rsid w:val="00DE78DB"/>
    <w:rsid w:val="00E00583"/>
    <w:rsid w:val="00E220A3"/>
    <w:rsid w:val="00E750C3"/>
    <w:rsid w:val="00E87305"/>
    <w:rsid w:val="00EB1BFB"/>
    <w:rsid w:val="00EB2A84"/>
    <w:rsid w:val="00EC6931"/>
    <w:rsid w:val="00EF24EE"/>
    <w:rsid w:val="00F0443E"/>
    <w:rsid w:val="00F054DE"/>
    <w:rsid w:val="00F12AA0"/>
    <w:rsid w:val="00F15D16"/>
    <w:rsid w:val="00F16032"/>
    <w:rsid w:val="00F20623"/>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6AC6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4C236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4C236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185279608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74F6-FB42-476A-80BC-2950C758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8</Pages>
  <Words>3227</Words>
  <Characters>18398</Characters>
  <Application>Microsoft Office Word</Application>
  <DocSecurity>0</DocSecurity>
  <Lines>153</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2019-04-17T07:35:00Z</dcterms:created>
  <dcterms:modified xsi:type="dcterms:W3CDTF">2019-04-17T07:35:00Z</dcterms:modified>
</cp:coreProperties>
</file>